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29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825270863"/>
      <w:bookmarkStart w:id="2" w:name="_Toc178536715"/>
      <w:bookmarkStart w:id="3" w:name="_Toc43133124"/>
      <w:bookmarkStart w:id="4" w:name="_Toc34928487"/>
      <w:bookmarkStart w:id="5" w:name="_Toc25976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政治），二是天（天时），三是地（地利），四是将（将帅），五是法（法制）。道（政治），让民众和君主有相同意愿，可与君主共死、可与君主同生，民众不违抗和背离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Start w:id="9" w:name="__DdeLink__801_2766981856"/>
      <w:bookmarkStart w:id="10" w:name="__DdeLink__797_2766981856"/>
      <w:r>
        <w:rPr>
          <w:rFonts w:ascii="华文宋体" w:hAnsi="华文宋体" w:eastAsia="华文宋体"/>
          <w:color w:val="808080"/>
          <w:sz w:val="15"/>
          <w:szCs w:val="18"/>
        </w:rPr>
        <w:t>将领能听从我的谋划，用其指挥作战，一定会获胜，则留其听用；将领不能听从我的谋划，用其指挥作战，一定会失败，则去其职务。</w:t>
      </w:r>
      <w:bookmarkEnd w:id="9"/>
      <w:bookmarkEnd w:id="10"/>
      <w:r>
        <w:rPr>
          <w:rFonts w:ascii="华文宋体" w:hAnsi="华文宋体" w:eastAsia="华文宋体"/>
          <w:color w:val="808080"/>
          <w:sz w:val="15"/>
          <w:szCs w:val="18"/>
        </w:rPr>
        <w:t>谋划有利的条件使听从，然后为其营造有利的形势，以作为外在的辅助条件。所谓的“势”，就是依据有利的情况而进行权变（随机应变）。</w:t>
      </w:r>
      <w:bookmarkEnd w:id="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11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11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3" w:name="__DdeLink__1114_3879150803"/>
      <w:bookmarkStart w:id="14" w:name="__DdeLink__1110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3"/>
      <w:bookmarkEnd w:id="1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5" w:name="__RefHeading___Toc1083_3644129073"/>
      <w:bookmarkStart w:id="16" w:name="_Toc34928488"/>
      <w:bookmarkStart w:id="17" w:name="_Toc1652479183"/>
      <w:bookmarkStart w:id="18" w:name="_Toc43133125"/>
      <w:bookmarkStart w:id="19" w:name="_Toc178536716"/>
      <w:bookmarkStart w:id="20" w:name="_Toc16179"/>
      <w:bookmarkEnd w:id="15"/>
      <w:r>
        <w:rPr>
          <w:rFonts w:ascii="华文宋体" w:hAnsi="华文宋体" w:eastAsia="华文宋体"/>
        </w:rPr>
        <w:t>作战篇</w:t>
      </w:r>
      <w:bookmarkEnd w:id="16"/>
      <w:bookmarkEnd w:id="17"/>
      <w:bookmarkEnd w:id="18"/>
      <w:bookmarkEnd w:id="19"/>
      <w:bookmarkEnd w:id="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21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r>
        <w:rPr>
          <w:rFonts w:ascii="华文宋体" w:hAnsi="华文宋体" w:eastAsia="华文宋体"/>
          <w:sz w:val="24"/>
          <w:szCs w:val="24"/>
        </w:rPr>
        <w:t>，</w:t>
      </w:r>
      <w:bookmarkStart w:id="22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2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3" w:name="__DdeLink__1139_3879150803"/>
      <w:bookmarkStart w:id="24" w:name="__DdeLink__1136_3879150803"/>
      <w:bookmarkStart w:id="25" w:name="__DdeLink__1141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3"/>
      <w:bookmarkEnd w:id="24"/>
      <w:bookmarkEnd w:id="25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6" w:name="__DdeLink__1128_3879150803"/>
      <w:bookmarkStart w:id="27" w:name="__DdeLink__114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6"/>
      <w:bookmarkEnd w:id="2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8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8"/>
      <w:r>
        <w:rPr>
          <w:rFonts w:ascii="华文宋体" w:hAnsi="华文宋体" w:eastAsia="华文宋体"/>
          <w:sz w:val="24"/>
          <w:szCs w:val="24"/>
        </w:rPr>
        <w:t>，久</w:t>
      </w:r>
      <w:bookmarkStart w:id="29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30" w:name="__DdeLink__1156_3879150803"/>
      <w:bookmarkEnd w:id="29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30"/>
      <w:r>
        <w:rPr>
          <w:rFonts w:ascii="华文宋体" w:hAnsi="华文宋体" w:eastAsia="华文宋体"/>
          <w:sz w:val="24"/>
          <w:szCs w:val="24"/>
        </w:rPr>
        <w:t>师则国用不足。夫钝兵挫锐、</w:t>
      </w:r>
      <w:bookmarkStart w:id="31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31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58_3879150803"/>
      <w:bookmarkStart w:id="33" w:name="__DdeLink__1162_3879150803"/>
      <w:r>
        <w:rPr>
          <w:rFonts w:ascii="华文宋体" w:hAnsi="华文宋体" w:eastAsia="华文宋体"/>
          <w:color w:val="808080"/>
          <w:sz w:val="15"/>
          <w:szCs w:val="18"/>
        </w:rPr>
        <w:t>用这样的军队去作战就要求速胜，旷日持久就会耗损武器装备、挫伤军队的士气，攻城就会使军力耗尽，军队长期在外作战就会使国家财政发生困难。这武器装备耗损，军队士气挫伤，军力耗尽，国家经济枯竭，那么其他的诸侯就会乘机发起进攻，（到那时候）即使有再足智多谋的人，也没有好办法来挽救危局了。所以用兵作战只听说过稳扎稳打速战速决的，没有见过取巧战争持久的。这战争持久而对国家有利的，是从来不曾有过的事情。所以不完全了解用兵有害方面的人，就不能完全了解用兵的有利方面。</w:t>
      </w:r>
      <w:bookmarkEnd w:id="32"/>
      <w:bookmarkEnd w:id="3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6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7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8" w:name="__RefHeading___Toc1085_3644129073"/>
      <w:bookmarkStart w:id="39" w:name="_Toc43133126"/>
      <w:bookmarkStart w:id="40" w:name="_Toc1645053427"/>
      <w:bookmarkStart w:id="41" w:name="_Toc34928489"/>
      <w:bookmarkStart w:id="42" w:name="_Toc178536717"/>
      <w:bookmarkStart w:id="43" w:name="_Toc31983"/>
      <w:bookmarkEnd w:id="38"/>
      <w:r>
        <w:rPr>
          <w:rFonts w:ascii="华文宋体" w:hAnsi="华文宋体" w:eastAsia="华文宋体"/>
        </w:rPr>
        <w:t>谋攻篇</w:t>
      </w:r>
      <w:bookmarkEnd w:id="39"/>
      <w:bookmarkEnd w:id="40"/>
      <w:bookmarkEnd w:id="41"/>
      <w:bookmarkEnd w:id="42"/>
      <w:bookmarkEnd w:id="4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4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5" w:name="__DdeLink__1138_2235147984"/>
      <w:bookmarkStart w:id="46" w:name="__DdeLink__1145_2235147984"/>
      <w:bookmarkStart w:id="47" w:name="__DdeLink__1153_2235147984"/>
      <w:bookmarkStart w:id="48" w:name="__DdeLink__1141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5"/>
      <w:bookmarkEnd w:id="46"/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9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59_2235147984"/>
      <w:bookmarkStart w:id="51" w:name="__DdeLink__1118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50"/>
      <w:bookmarkEnd w:id="5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3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3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5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6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7" w:name="__RefHeading___Toc1087_3644129073"/>
      <w:bookmarkStart w:id="58" w:name="_Toc1520258013"/>
      <w:bookmarkStart w:id="59" w:name="_Toc178536718"/>
      <w:bookmarkStart w:id="60" w:name="_Toc43133127"/>
      <w:bookmarkStart w:id="61" w:name="_Toc34928490"/>
      <w:bookmarkStart w:id="62" w:name="_Toc25576"/>
      <w:bookmarkEnd w:id="57"/>
      <w:r>
        <w:rPr>
          <w:rFonts w:ascii="华文宋体" w:hAnsi="华文宋体" w:eastAsia="华文宋体"/>
        </w:rPr>
        <w:t>形篇</w:t>
      </w:r>
      <w:bookmarkEnd w:id="58"/>
      <w:bookmarkEnd w:id="59"/>
      <w:bookmarkEnd w:id="60"/>
      <w:bookmarkEnd w:id="61"/>
      <w:bookmarkEnd w:id="6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3" w:name="_GoBack_副本_1"/>
      <w:bookmarkEnd w:id="63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4" w:name="__RefHeading___Toc1089_3644129073"/>
      <w:bookmarkStart w:id="65" w:name="_Toc34928491"/>
      <w:bookmarkStart w:id="66" w:name="_Toc43133128"/>
      <w:bookmarkStart w:id="67" w:name="_Toc178536719"/>
      <w:bookmarkStart w:id="68" w:name="_Toc1048088595"/>
      <w:bookmarkStart w:id="69" w:name="_Toc2980"/>
      <w:bookmarkEnd w:id="64"/>
      <w:r>
        <w:rPr>
          <w:rFonts w:ascii="华文宋体" w:hAnsi="华文宋体" w:eastAsia="华文宋体"/>
        </w:rPr>
        <w:t>势篇</w:t>
      </w:r>
      <w:bookmarkEnd w:id="65"/>
      <w:bookmarkEnd w:id="66"/>
      <w:bookmarkEnd w:id="67"/>
      <w:bookmarkEnd w:id="68"/>
      <w:bookmarkEnd w:id="6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70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71" w:name="__DdeLink__1035_1239956590"/>
      <w:bookmarkEnd w:id="70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71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37_1239956590"/>
      <w:bookmarkStart w:id="73" w:name="__DdeLink__1041_1239956590"/>
      <w:bookmarkEnd w:id="72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4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5" w:name="__DdeLink__1045_1239956590"/>
      <w:bookmarkEnd w:id="75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6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7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7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6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8" w:name="__DdeLink__1047_1239956590"/>
      <w:bookmarkEnd w:id="78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9" w:name="__DdeLink__1049_1239956590"/>
      <w:bookmarkEnd w:id="79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0" w:name="__RefHeading___Toc1091_3644129073"/>
      <w:bookmarkStart w:id="81" w:name="_Toc1389891714"/>
      <w:bookmarkStart w:id="82" w:name="_Toc43133129"/>
      <w:bookmarkStart w:id="83" w:name="_Toc178536720"/>
      <w:bookmarkStart w:id="84" w:name="_Toc34928492"/>
      <w:bookmarkStart w:id="85" w:name="_Toc1768"/>
      <w:bookmarkEnd w:id="80"/>
      <w:r>
        <w:rPr>
          <w:rFonts w:ascii="华文宋体" w:hAnsi="华文宋体" w:eastAsia="华文宋体"/>
        </w:rPr>
        <w:t>虚实篇</w:t>
      </w:r>
      <w:bookmarkEnd w:id="81"/>
      <w:bookmarkEnd w:id="82"/>
      <w:bookmarkEnd w:id="83"/>
      <w:bookmarkEnd w:id="84"/>
      <w:bookmarkEnd w:id="8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6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6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7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矣。吾所与战之地不可知，不可知，则敌所备者多，敌所备者多，则吾所与战者，寡矣。故备前则后寡，备后则前寡，备左则右寡，备右则左寡，无所不备，则无所不寡。寡者，备人者也；众者，使人备己者也。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8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8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。处处都防备，就处处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9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9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益于胜败哉？！故曰：胜可为也。敌虽众，可使无斗。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。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，而莫知吾所以制胜之形；故其战胜不复，而应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怎样灵活运用这些作战方式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0" w:name="__RefHeading___Toc1093_3644129073"/>
      <w:bookmarkStart w:id="91" w:name="_Toc34928493"/>
      <w:bookmarkStart w:id="92" w:name="_Toc970509223"/>
      <w:bookmarkStart w:id="93" w:name="_Toc178536721"/>
      <w:bookmarkStart w:id="94" w:name="_Toc43133130"/>
      <w:bookmarkStart w:id="95" w:name="_Toc25694"/>
      <w:bookmarkEnd w:id="90"/>
      <w:r>
        <w:rPr>
          <w:rFonts w:ascii="华文宋体" w:hAnsi="华文宋体" w:eastAsia="华文宋体"/>
        </w:rPr>
        <w:t>军争篇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6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7" w:name="__DdeLink__1122_3879150803"/>
      <w:bookmarkStart w:id="98" w:name="__DdeLink__113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7"/>
      <w:bookmarkEnd w:id="98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9" w:name="__RefHeading___Toc1095_3644129073"/>
      <w:bookmarkStart w:id="100" w:name="_Toc178536722"/>
      <w:bookmarkStart w:id="101" w:name="_Toc34928494"/>
      <w:bookmarkStart w:id="102" w:name="_Toc497648338"/>
      <w:bookmarkStart w:id="103" w:name="_Toc43133131"/>
      <w:bookmarkStart w:id="104" w:name="_Toc10790"/>
      <w:bookmarkEnd w:id="99"/>
      <w:r>
        <w:rPr>
          <w:rFonts w:ascii="华文宋体" w:hAnsi="华文宋体" w:eastAsia="华文宋体"/>
        </w:rPr>
        <w:t>九变篇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6" w:name="__DdeLink__1058_3554954043"/>
      <w:bookmarkEnd w:id="106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7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8" w:name="__RefHeading___Toc1097_3644129073"/>
      <w:bookmarkStart w:id="109" w:name="_Toc178536723"/>
      <w:bookmarkStart w:id="110" w:name="_Toc34928495"/>
      <w:bookmarkStart w:id="111" w:name="_Toc1159987317"/>
      <w:bookmarkStart w:id="112" w:name="_Toc43133132"/>
      <w:bookmarkStart w:id="113" w:name="_Toc6788"/>
      <w:bookmarkEnd w:id="108"/>
      <w:r>
        <w:rPr>
          <w:rFonts w:ascii="华文宋体" w:hAnsi="华文宋体" w:eastAsia="华文宋体"/>
        </w:rPr>
        <w:t>行军篇</w:t>
      </w:r>
      <w:bookmarkEnd w:id="109"/>
      <w:bookmarkEnd w:id="110"/>
      <w:bookmarkEnd w:id="111"/>
      <w:bookmarkEnd w:id="112"/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4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4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6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6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7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8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9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9"/>
      <w:r>
        <w:rPr>
          <w:rFonts w:ascii="华文宋体" w:hAnsi="华文宋体" w:eastAsia="华文宋体"/>
          <w:sz w:val="24"/>
          <w:szCs w:val="24"/>
        </w:rPr>
        <w:t>翕翕</w:t>
      </w:r>
      <w:bookmarkEnd w:id="118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20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20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1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2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2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3" w:name="__RefHeading___Toc1099_3644129073"/>
      <w:bookmarkStart w:id="124" w:name="_Toc34928496"/>
      <w:bookmarkStart w:id="125" w:name="_Toc178536724"/>
      <w:bookmarkStart w:id="126" w:name="_Toc43133133"/>
      <w:bookmarkStart w:id="127" w:name="_Toc632059631"/>
      <w:bookmarkStart w:id="128" w:name="_Toc12221"/>
      <w:bookmarkEnd w:id="123"/>
      <w:r>
        <w:rPr>
          <w:rFonts w:ascii="华文宋体" w:hAnsi="华文宋体" w:eastAsia="华文宋体"/>
        </w:rPr>
        <w:t>地形篇</w:t>
      </w:r>
      <w:bookmarkEnd w:id="124"/>
      <w:bookmarkEnd w:id="125"/>
      <w:bookmarkEnd w:id="126"/>
      <w:bookmarkEnd w:id="127"/>
      <w:bookmarkEnd w:id="12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9" w:name="__RefHeading___Toc1101_3644129073"/>
      <w:bookmarkStart w:id="130" w:name="_Toc822113163"/>
      <w:bookmarkStart w:id="131" w:name="_Toc43133134"/>
      <w:bookmarkStart w:id="132" w:name="_Toc178536725"/>
      <w:bookmarkStart w:id="133" w:name="_Toc34928497"/>
      <w:bookmarkStart w:id="134" w:name="_Toc31431"/>
      <w:bookmarkEnd w:id="129"/>
      <w:r>
        <w:rPr>
          <w:rFonts w:ascii="华文宋体" w:hAnsi="华文宋体" w:eastAsia="华文宋体"/>
        </w:rPr>
        <w:t>九地篇</w:t>
      </w:r>
      <w:bookmarkEnd w:id="130"/>
      <w:bookmarkEnd w:id="131"/>
      <w:bookmarkEnd w:id="132"/>
      <w:bookmarkEnd w:id="133"/>
      <w:bookmarkEnd w:id="1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（官长；主事者）</w:t>
      </w:r>
      <w:r>
        <w:rPr>
          <w:rFonts w:ascii="华文宋体" w:hAnsi="华文宋体" w:eastAsia="华文宋体"/>
          <w:sz w:val="24"/>
          <w:szCs w:val="24"/>
        </w:rPr>
        <w:t>之道也；刚柔皆得，地之理也。故善用兵者，携手若使一人，不得已也。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是互相仇视的，但当同船过河遇到大风的时候，也会相互救援，就像一个人的左右手。所以，缚住马匹、深埋车轮，企图阻止士卒逃亡，这种方法是靠不住的。要使部队齐心协力奋勇作战，就像一个人一样，在于主事者军政修明、领导得法。要使强者弱者都能发挥作用，就要灵活地运用地形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有条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争方向，又要随着敌情的变化作出权变，以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5" w:name="__RefHeading___Toc1103_3644129073"/>
      <w:bookmarkStart w:id="136" w:name="_Toc43133135"/>
      <w:bookmarkStart w:id="137" w:name="_Toc34928498"/>
      <w:bookmarkStart w:id="138" w:name="_Toc781396633"/>
      <w:bookmarkStart w:id="139" w:name="_Toc178536726"/>
      <w:bookmarkStart w:id="140" w:name="_Toc121"/>
      <w:bookmarkEnd w:id="135"/>
      <w:r>
        <w:rPr>
          <w:rFonts w:ascii="华文宋体" w:hAnsi="华文宋体" w:eastAsia="华文宋体"/>
        </w:rPr>
        <w:t>火攻篇</w:t>
      </w:r>
      <w:bookmarkEnd w:id="136"/>
      <w:bookmarkEnd w:id="137"/>
      <w:bookmarkEnd w:id="138"/>
      <w:bookmarkEnd w:id="139"/>
      <w:bookmarkEnd w:id="14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（耗损）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41" w:name="__RefHeading___Toc1105_3644129073"/>
      <w:bookmarkStart w:id="142" w:name="_Toc178536727"/>
      <w:bookmarkStart w:id="143" w:name="_Toc34928499"/>
      <w:bookmarkStart w:id="144" w:name="_Toc43133136"/>
      <w:bookmarkStart w:id="145" w:name="_Toc1687416736"/>
      <w:bookmarkStart w:id="146" w:name="_Toc26145"/>
      <w:bookmarkEnd w:id="141"/>
      <w:r>
        <w:rPr>
          <w:rFonts w:ascii="华文宋体" w:hAnsi="华文宋体" w:eastAsia="华文宋体"/>
        </w:rPr>
        <w:t>用间篇</w:t>
      </w:r>
      <w:bookmarkEnd w:id="142"/>
      <w:bookmarkEnd w:id="143"/>
      <w:bookmarkEnd w:id="144"/>
      <w:bookmarkEnd w:id="145"/>
      <w:bookmarkEnd w:id="1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7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trackedChanges" w:enforcement="0" w:cryptProviderType="rsaAES" w:cryptAlgorithmClass="hash" w:cryptAlgorithmType="typeAny" w:cryptSpinCount="0" w:hash="" w:salt="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Vars>
    <w:docVar w:name="commondata" w:val="eyJoZGlkIjoiNGQzZDA3N2Y0NTVmZmVmNTkwZjY4MWE4M2ZkZGIwYmQifQ=="/>
  </w:docVars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Style11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user" w:customStyle="1">
    <w:name w:val="索引链接 (user)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Footer">
    <w:name w:val="footer"/>
    <w:basedOn w:val="Style14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/>
  </w:style>
  <w:style w:type="paragraph" w:styleId="IndexHeading">
    <w:name w:val="index heading"/>
    <w:basedOn w:val="Style12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Style12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Style13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Style14"/>
    <w:uiPriority w:val="0"/>
    <w:qFormat/>
    <w:pPr/>
    <w:rPr/>
  </w:style>
  <w:style w:type="paragraph" w:styleId="16" w:customStyle="1">
    <w:name w:val="索引标题1"/>
    <w:basedOn w:val="Style12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23</TotalTime>
  <Application>LibreOffice/26.2.1.2$Linux_X86_64 LibreOffice_project/8399f6259d8c87f40e7255cdb3c9b958f5e08948</Application>
  <AppVersion>15.0000</AppVersion>
  <Pages>31</Pages>
  <Words>24859</Words>
  <Characters>24948</Characters>
  <CharactersWithSpaces>24986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2026-03-14T20:09:00Z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