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eastAsia="宋体"/>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4</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7</w:t>
            </w:r>
          </w:hyperlink>
        </w:p>
        <w:p>
          <w:pPr>
            <w:pStyle w:val="TOC1"/>
            <w:tabs>
              <w:tab w:val="clear" w:pos="9740"/>
              <w:tab w:val="right" w:pos="9739" w:leader="dot"/>
            </w:tabs>
            <w:rPr/>
          </w:pPr>
          <w:hyperlink w:anchor="__RefHeading___Toc2316_1773610119">
            <w:r>
              <w:rPr>
                <w:rStyle w:val="Style12"/>
              </w:rPr>
              <w:t>飞箝</w:t>
            </w:r>
            <w:r>
              <w:rPr>
                <w:rStyle w:val="Style12"/>
              </w:rPr>
              <w:tab/>
              <w:t>8</w:t>
            </w:r>
          </w:hyperlink>
        </w:p>
        <w:p>
          <w:pPr>
            <w:pStyle w:val="TOC1"/>
            <w:tabs>
              <w:tab w:val="clear" w:pos="9740"/>
              <w:tab w:val="right" w:pos="9739" w:leader="dot"/>
            </w:tabs>
            <w:rPr/>
          </w:pPr>
          <w:hyperlink w:anchor="__RefHeading___Toc2318_1773610119">
            <w:r>
              <w:rPr>
                <w:rStyle w:val="Style12"/>
              </w:rPr>
              <w:t>忤合</w:t>
            </w:r>
            <w:r>
              <w:rPr>
                <w:rStyle w:val="Style12"/>
              </w:rPr>
              <w:tab/>
              <w:t>9</w:t>
            </w:r>
          </w:hyperlink>
        </w:p>
        <w:p>
          <w:pPr>
            <w:pStyle w:val="TOC1"/>
            <w:tabs>
              <w:tab w:val="clear" w:pos="9740"/>
              <w:tab w:val="right" w:pos="9739" w:leader="dot"/>
            </w:tabs>
            <w:rPr/>
          </w:pPr>
          <w:hyperlink w:anchor="__RefHeading___Toc2320_1773610119">
            <w:r>
              <w:rPr>
                <w:rStyle w:val="Style12"/>
              </w:rPr>
              <w:t>揣篇</w:t>
            </w:r>
            <w:r>
              <w:rPr>
                <w:rStyle w:val="Style12"/>
              </w:rPr>
              <w:tab/>
              <w:t>10</w:t>
            </w:r>
          </w:hyperlink>
        </w:p>
        <w:p>
          <w:pPr>
            <w:pStyle w:val="TOC1"/>
            <w:tabs>
              <w:tab w:val="clear" w:pos="9740"/>
              <w:tab w:val="right" w:pos="9739" w:leader="dot"/>
            </w:tabs>
            <w:rPr/>
          </w:pPr>
          <w:hyperlink w:anchor="__RefHeading___Toc2322_1773610119">
            <w:r>
              <w:rPr>
                <w:rStyle w:val="Style12"/>
              </w:rPr>
              <w:t>摩篇</w:t>
            </w:r>
            <w:r>
              <w:rPr>
                <w:rStyle w:val="Style12"/>
              </w:rPr>
              <w:tab/>
              <w:t>11</w:t>
            </w:r>
          </w:hyperlink>
        </w:p>
        <w:p>
          <w:pPr>
            <w:pStyle w:val="TOC1"/>
            <w:tabs>
              <w:tab w:val="clear" w:pos="9740"/>
              <w:tab w:val="right" w:pos="9739" w:leader="dot"/>
            </w:tabs>
            <w:rPr/>
          </w:pPr>
          <w:hyperlink w:anchor="__RefHeading___Toc2324_1773610119">
            <w:r>
              <w:rPr>
                <w:rStyle w:val="Style12"/>
              </w:rPr>
              <w:t>权篇</w:t>
            </w:r>
            <w:r>
              <w:rPr>
                <w:rStyle w:val="Style12"/>
              </w:rPr>
              <w:tab/>
              <w:t>12</w:t>
            </w:r>
          </w:hyperlink>
        </w:p>
        <w:p>
          <w:pPr>
            <w:pStyle w:val="TOC1"/>
            <w:tabs>
              <w:tab w:val="clear" w:pos="9740"/>
              <w:tab w:val="right" w:pos="9739" w:leader="dot"/>
            </w:tabs>
            <w:rPr/>
          </w:pPr>
          <w:hyperlink w:anchor="__RefHeading___Toc2326_1773610119">
            <w:r>
              <w:rPr>
                <w:rStyle w:val="Style12"/>
              </w:rPr>
              <w:t>谋篇</w:t>
            </w:r>
            <w:r>
              <w:rPr>
                <w:rStyle w:val="Style12"/>
              </w:rPr>
              <w:tab/>
              <w:t>14</w:t>
            </w:r>
          </w:hyperlink>
        </w:p>
        <w:p>
          <w:pPr>
            <w:pStyle w:val="TOC1"/>
            <w:tabs>
              <w:tab w:val="clear" w:pos="9740"/>
              <w:tab w:val="right" w:pos="9739" w:leader="dot"/>
            </w:tabs>
            <w:rPr/>
          </w:pPr>
          <w:hyperlink w:anchor="__RefHeading___Toc2328_1773610119">
            <w:r>
              <w:rPr>
                <w:rStyle w:val="Style12"/>
              </w:rPr>
              <w:t>决篇</w:t>
            </w:r>
            <w:r>
              <w:rPr>
                <w:rStyle w:val="Style12"/>
              </w:rPr>
              <w:tab/>
              <w:t>16</w:t>
            </w:r>
          </w:hyperlink>
        </w:p>
        <w:p>
          <w:pPr>
            <w:pStyle w:val="TOC1"/>
            <w:tabs>
              <w:tab w:val="clear" w:pos="9740"/>
              <w:tab w:val="right" w:pos="9739" w:leader="dot"/>
            </w:tabs>
            <w:rPr/>
          </w:pPr>
          <w:hyperlink w:anchor="__RefHeading___Toc2330_1773610119">
            <w:r>
              <w:rPr>
                <w:rStyle w:val="Style12"/>
              </w:rPr>
              <w:t>符言</w:t>
            </w:r>
            <w:r>
              <w:rPr>
                <w:rStyle w:val="Style12"/>
              </w:rPr>
              <w:tab/>
              <w:t>16</w:t>
            </w:r>
          </w:hyperlink>
        </w:p>
        <w:p>
          <w:pPr>
            <w:pStyle w:val="TOC1"/>
            <w:tabs>
              <w:tab w:val="clear" w:pos="9740"/>
              <w:tab w:val="right" w:pos="9739" w:leader="dot"/>
            </w:tabs>
            <w:rPr/>
          </w:pPr>
          <w:hyperlink w:anchor="__RefHeading___Toc2332_1773610119">
            <w:r>
              <w:rPr>
                <w:rStyle w:val="Style12"/>
              </w:rPr>
              <w:t>转丸</w:t>
            </w:r>
            <w:r>
              <w:rPr>
                <w:rStyle w:val="Style12"/>
              </w:rPr>
              <w:tab/>
              <w:t>17</w:t>
            </w:r>
          </w:hyperlink>
        </w:p>
        <w:p>
          <w:pPr>
            <w:pStyle w:val="TOC1"/>
            <w:tabs>
              <w:tab w:val="clear" w:pos="9740"/>
              <w:tab w:val="right" w:pos="9739" w:leader="dot"/>
            </w:tabs>
            <w:rPr/>
          </w:pPr>
          <w:hyperlink w:anchor="__RefHeading___Toc2334_1773610119">
            <w:r>
              <w:rPr>
                <w:rStyle w:val="Style12"/>
              </w:rPr>
              <w:t>却乱</w:t>
            </w:r>
            <w:r>
              <w:rPr>
                <w:rStyle w:val="Style12"/>
              </w:rPr>
              <w:tab/>
              <w:t>18</w:t>
            </w:r>
          </w:hyperlink>
        </w:p>
        <w:p>
          <w:pPr>
            <w:pStyle w:val="TOC1"/>
            <w:tabs>
              <w:tab w:val="clear" w:pos="9740"/>
              <w:tab w:val="right" w:pos="9739" w:leader="dot"/>
            </w:tabs>
            <w:rPr/>
          </w:pPr>
          <w:hyperlink w:anchor="__RefHeading___Toc2336_1773610119">
            <w:r>
              <w:rPr>
                <w:rStyle w:val="Style12"/>
              </w:rPr>
              <w:t>盛神法五龙</w:t>
            </w:r>
            <w:r>
              <w:rPr>
                <w:rStyle w:val="Style12"/>
              </w:rPr>
              <w:tab/>
              <w:t>19</w:t>
            </w:r>
          </w:hyperlink>
        </w:p>
        <w:p>
          <w:pPr>
            <w:pStyle w:val="TOC1"/>
            <w:tabs>
              <w:tab w:val="clear" w:pos="9740"/>
              <w:tab w:val="right" w:pos="9739" w:leader="dot"/>
            </w:tabs>
            <w:rPr/>
          </w:pPr>
          <w:hyperlink w:anchor="__RefHeading___Toc2338_1773610119">
            <w:r>
              <w:rPr>
                <w:rStyle w:val="Style12"/>
              </w:rPr>
              <w:t>养志法灵龟</w:t>
            </w:r>
            <w:r>
              <w:rPr>
                <w:rStyle w:val="Style12"/>
              </w:rPr>
              <w:tab/>
              <w:t>20</w:t>
            </w:r>
          </w:hyperlink>
        </w:p>
        <w:p>
          <w:pPr>
            <w:pStyle w:val="TOC1"/>
            <w:tabs>
              <w:tab w:val="clear" w:pos="9740"/>
              <w:tab w:val="right" w:pos="9739" w:leader="dot"/>
            </w:tabs>
            <w:rPr/>
          </w:pPr>
          <w:hyperlink w:anchor="__RefHeading___Toc2340_1773610119">
            <w:r>
              <w:rPr>
                <w:rStyle w:val="Style12"/>
              </w:rPr>
              <w:t>实意法螣蛇</w:t>
            </w:r>
            <w:r>
              <w:rPr>
                <w:rStyle w:val="Style12"/>
              </w:rPr>
              <w:tab/>
              <w:t>21</w:t>
            </w:r>
          </w:hyperlink>
        </w:p>
        <w:p>
          <w:pPr>
            <w:pStyle w:val="TOC1"/>
            <w:tabs>
              <w:tab w:val="clear" w:pos="9740"/>
              <w:tab w:val="right" w:pos="9739" w:leader="dot"/>
            </w:tabs>
            <w:rPr/>
          </w:pPr>
          <w:hyperlink w:anchor="__RefHeading___Toc2342_1773610119">
            <w:r>
              <w:rPr>
                <w:rStyle w:val="Style12"/>
              </w:rPr>
              <w:t>分威法伏熊</w:t>
            </w:r>
            <w:r>
              <w:rPr>
                <w:rStyle w:val="Style12"/>
              </w:rPr>
              <w:tab/>
              <w:t>22</w:t>
            </w:r>
          </w:hyperlink>
        </w:p>
        <w:p>
          <w:pPr>
            <w:pStyle w:val="TOC1"/>
            <w:tabs>
              <w:tab w:val="clear" w:pos="9740"/>
              <w:tab w:val="right" w:pos="9739" w:leader="dot"/>
            </w:tabs>
            <w:rPr/>
          </w:pPr>
          <w:hyperlink w:anchor="__RefHeading___Toc2344_1773610119">
            <w:r>
              <w:rPr>
                <w:rStyle w:val="Style12"/>
              </w:rPr>
              <w:t>散势法鸷鸟</w:t>
            </w:r>
            <w:r>
              <w:rPr>
                <w:rStyle w:val="Style12"/>
              </w:rPr>
              <w:tab/>
              <w:t>22</w:t>
            </w:r>
          </w:hyperlink>
        </w:p>
        <w:p>
          <w:pPr>
            <w:pStyle w:val="TOC1"/>
            <w:tabs>
              <w:tab w:val="clear" w:pos="9740"/>
              <w:tab w:val="right" w:pos="9739" w:leader="dot"/>
            </w:tabs>
            <w:rPr/>
          </w:pPr>
          <w:hyperlink w:anchor="__RefHeading___Toc2346_1773610119">
            <w:r>
              <w:rPr>
                <w:rStyle w:val="Style12"/>
              </w:rPr>
              <w:t>转圆法猛兽</w:t>
            </w:r>
            <w:r>
              <w:rPr>
                <w:rStyle w:val="Style12"/>
              </w:rPr>
              <w:tab/>
              <w:t>23</w:t>
            </w:r>
          </w:hyperlink>
        </w:p>
        <w:p>
          <w:pPr>
            <w:pStyle w:val="TOC1"/>
            <w:tabs>
              <w:tab w:val="clear" w:pos="9740"/>
              <w:tab w:val="right" w:pos="9739" w:leader="dot"/>
            </w:tabs>
            <w:rPr/>
          </w:pPr>
          <w:hyperlink w:anchor="__RefHeading___Toc2348_1773610119">
            <w:r>
              <w:rPr>
                <w:rStyle w:val="Style12"/>
              </w:rPr>
              <w:t>损兑法灵蓍</w:t>
            </w:r>
            <w:r>
              <w:rPr>
                <w:rStyle w:val="Style12"/>
              </w:rPr>
              <w:tab/>
              <w:t>23</w:t>
            </w:r>
          </w:hyperlink>
        </w:p>
        <w:p>
          <w:pPr>
            <w:pStyle w:val="TOC1"/>
            <w:tabs>
              <w:tab w:val="clear" w:pos="9740"/>
              <w:tab w:val="right" w:pos="9739" w:leader="dot"/>
            </w:tabs>
            <w:rPr/>
          </w:pPr>
          <w:hyperlink w:anchor="__RefHeading___Toc1620_2803666824_%25E5%">
            <w:r>
              <w:rPr>
                <w:rStyle w:val="Style12"/>
              </w:rPr>
              <w:t>持枢</w:t>
            </w:r>
            <w:r>
              <w:rPr>
                <w:rStyle w:val="Style12"/>
              </w:rPr>
              <w:tab/>
              <w:t>24</w:t>
            </w:r>
          </w:hyperlink>
        </w:p>
        <w:p>
          <w:pPr>
            <w:pStyle w:val="TOC1"/>
            <w:tabs>
              <w:tab w:val="clear" w:pos="9740"/>
              <w:tab w:val="right" w:pos="9739" w:leader="dot"/>
            </w:tabs>
            <w:rPr/>
          </w:pPr>
          <w:hyperlink w:anchor="__RefHeading___Toc1622_2803666824_%25E5%">
            <w:r>
              <w:rPr>
                <w:rStyle w:val="Style12"/>
              </w:rPr>
              <w:t>中经</w:t>
            </w:r>
            <w:r>
              <w:rPr>
                <w:rStyle w:val="Style12"/>
              </w:rPr>
              <w:tab/>
              <w:t>24</w:t>
            </w:r>
          </w:hyperlink>
          <w:r>
            <w:rPr>
              <w:rStyle w:val="Style12"/>
            </w:rPr>
            <w:fldChar w:fldCharType="end"/>
          </w:r>
        </w:p>
      </w:sdtContent>
    </w:sdt>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1865"/>
      <w:bookmarkStart w:id="2" w:name="_Toc47593226"/>
      <w:bookmarkStart w:id="3" w:name="_Toc30321382"/>
      <w:bookmarkStart w:id="4" w:name="_Toc30321428"/>
      <w:bookmarkStart w:id="5" w:name="_Toc153345581"/>
      <w:bookmarkStart w:id="6" w:name="_Toc107271697"/>
      <w:bookmarkEnd w:id="0"/>
      <w:r>
        <w:rPr>
          <w:rFonts w:ascii="宋体" w:hAnsi="宋体" w:eastAsia="宋体"/>
          <w:b w:val="false"/>
          <w:bCs w:val="false"/>
          <w:color w:val="000000"/>
        </w:rPr>
        <w:t>捭阖</w:t>
      </w:r>
      <w:bookmarkEnd w:id="1"/>
      <w:bookmarkEnd w:id="2"/>
      <w:bookmarkEnd w:id="3"/>
      <w:bookmarkEnd w:id="4"/>
      <w:bookmarkEnd w:id="5"/>
      <w:bookmarkEnd w:id="6"/>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顺着考察历史，圣智之人生在天地之间，是芸芸众生的先导。他们观察万物的阴阳开合的变化规律来给万物命名，知晓万物生存和死亡的关键，（他们）筹算万物从开始到终结的发展过程，通晓人的心理，洞见万物变化的征兆，来把握事物发展变化的关键所在。所以圣智之人立身于天下，从古至今，其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世间万物变化无穷，各有不同表现。或表现为阴，或表现为阳，或表现为柔弱，或表现为刚强，或表现为开放，或表现为封闭，或表现为松弛，或表现为紧张。所以圣智之人始终把握事物的关键，审慎地观察事物发展变化的先后过程，揣度权衡并考量人的能力，比较其技艺的长短。</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这贤良与不肖，智慧与愚笨，勇敢与怯懦等方面有着差异。根据每个人的秉性，可以捭（开放引导），也可以阖（封闭压制）；可以擢进，也可以黜退；可以轻贱，也可以敬重，要顺应自然规律进行主导。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宋体" w:hAnsi="宋体" w:eastAsia="宋体"/>
        </w:rPr>
      </w:pPr>
      <w:r>
        <w:rPr>
          <w:rFonts w:ascii="宋体" w:hAnsi="宋体" w:eastAsia="宋体"/>
          <w:color w:val="000000"/>
        </w:rPr>
        <w:t>阖而捭之，以求其利。或开而示之，或阖而闭之。开而示之者，同其情也；阖而闭之者，异其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通过“开”的方式开诚布公，坦然相告；或通过“阖”的方式严加保密，丝毫不露。将真实情况告知给对方是为了表示与对方情况相同，将真实情况隐藏起来是为了考察对方的诚意。想知道可行不可行，就要详究并弄清楚对方的计谋，以便推究双方的异同之处。双方意见有差异时，是离是合都要等待时机，可以顺从对方先按照他的志向去办（自己则适时而动）。倘若想要捭，最重要的是谋划周详；倘若想要阖，最重要的是行事隐秘密。周详和隐秘要求做到不被发现和察觉，并且要与自然规律相契合。</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所谓“捭之”，是为了预料对方的情况；所谓“阖之”，是为了结合对方的诚意。都看清楚了，其权衡轻重后，才为之做出推测。圣智之人因而为之思虑，其中不符合我们的权衡和推测的地方，圣智之人因而只能自行思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捭”，或者通过“捭”引出对方的相关信息，或者通过“捭”让对方接纳相关信息；“阖”，或者通过“阖”来表示接受对方，或者通过“阖”来表示拒绝对方。捭阖，遵循天地运行的规律。捭阖，通过阴阳消长、四季更替推动万物演化。纵和横，返和出，翻和覆，反与忤，皆源于此道。</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规律的大变化，是说话的机变；必须预先详究其变化，这是关系吉凶的关键所在。口，是思想的门户；思想，是精神的主导。意志、喜好、思虑、智谋，都是通过口这个门户来传出和传入。所以要闭口，通过捭阖来控制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打开心扉，主动说话，这就是阳之道；所谓“阖之”，就是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捭阖的规律，通过阴言和阳言去试探对方。跟志向高远者（阳）谈论时以使用涉及上述阳类事物的崇高语言为主；与目光短浅者（阴）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动则进取（如主动行动），阴静则隐藏（如沉默观察）；阳动于外，阴隐于内。阳返还最终成了阴，阴到极点反而变为阳。以阳的方式开展行动的人，靠道德帮助生存；以阴的方式获得宁静的人，靠实力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 w:name="__RefHeading___Toc2310_1773610119"/>
      <w:bookmarkStart w:id="8" w:name="_Toc2372"/>
      <w:bookmarkStart w:id="9" w:name="_Toc859951715"/>
      <w:bookmarkStart w:id="10" w:name="_Toc30321429"/>
      <w:bookmarkStart w:id="11" w:name="_Toc30321383"/>
      <w:bookmarkStart w:id="12" w:name="_Toc47593227"/>
      <w:bookmarkStart w:id="13" w:name="_Toc153345582"/>
      <w:bookmarkEnd w:id="7"/>
      <w:r>
        <w:rPr>
          <w:rFonts w:ascii="宋体" w:hAnsi="宋体" w:eastAsia="宋体"/>
          <w:b w:val="false"/>
          <w:bCs w:val="false"/>
          <w:color w:val="000000"/>
        </w:rPr>
        <w:t>反应</w:t>
      </w:r>
      <w:bookmarkEnd w:id="8"/>
      <w:bookmarkEnd w:id="9"/>
      <w:bookmarkEnd w:id="10"/>
      <w:bookmarkEnd w:id="11"/>
      <w:bookmarkEnd w:id="12"/>
      <w:bookmarkEnd w:id="13"/>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化育万物之人，是与无形的“道”共生的。他们反观过去，验证将来；反观历史，把握现在；反观对方，知晓自己。动静、虚实的道理，如果不符合于当今现实，就要反过来在前人的历史中探求。事情又需要反复探求，才能得到答案，这是圣智之人的思维方式，不可不仔细考察。</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他人侃侃而谈，是动；自己沉默倾听，是静。透过对方的话，听他言辞中透露的真实想法；话中有前后矛盾或不合情理的地方，通过反驳和追问来探求其情，从其反应中必定能探求出。言辞可以模仿，事情可以类比；透过象和比的手法，来观察其后要说的话。“象”就是模仿同类的事情，“比”就是类比相似的言辞，以无形的方式求得对方回应；应当用象、比之词引诱对方说话，如果和事情相符，就可以获得对方的实情。应当像张开网捕野兽一样，多设一些网在野兽出没的地方，然后伺机等侯。方法只要符合事情，对方自然会暴露出真情，这就是“钓”人实情的网，应经常持这样的“钓”人之网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如果）其沉默不言或言辞中没有使用类比，就要为之改变谈话方式。用模仿同类事物的手式来打动对方，以暗合对方思想。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有相同的声音，彼此就会产生呼应；实际和道理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bCs/>
          <w:color w:val="000000"/>
        </w:rPr>
        <w:t>因</w:t>
      </w:r>
      <w:r>
        <w:rPr>
          <w:rFonts w:ascii="宋体" w:hAnsi="宋体" w:eastAsia="宋体"/>
          <w:color w:val="7F7F7F"/>
          <w:sz w:val="15"/>
          <w:szCs w:val="15"/>
        </w:rPr>
        <w:t>（引入动作行为的依据；根据；凭借）</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确定方法（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情。像深入到人的内心探测人一样，借此估量出其能力，猜度出其意图；而这种猜度就像“符应”那样不会失误，像螣蛇所指祸福不差，像后羿发箭发箭必定命中那样百验不失。</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其与人交往时不露声色，而探察情况却又快又准。如同阴或阳，圆或方般明显。在对方形迹未显前，就用圆通的方式来引导对方说出实情；在对方形迹已显后，不妨用方正（已定的方法）的方式来侍奉对方。无论是自己进退还是左右他人，以这种方式去掌握局面。自己不能事先确定方法，就不能正确地主导对方。行事不讲究技巧，是为忘记求得实情丢了规律。自己详细了解情况并且事先确定方法以主导他人，所实施策略不露形迹，让对方摸不着我们的门路，是为天神（那般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4" w:name="__RefHeading___Toc2312_1773610119"/>
      <w:bookmarkStart w:id="15" w:name="_Toc11519"/>
      <w:bookmarkStart w:id="16" w:name="_Toc30321430"/>
      <w:bookmarkStart w:id="17" w:name="_Toc47593228"/>
      <w:bookmarkStart w:id="18" w:name="_Toc1644679059"/>
      <w:bookmarkStart w:id="19" w:name="_Toc153345583"/>
      <w:bookmarkStart w:id="20" w:name="_Toc30321384"/>
      <w:bookmarkEnd w:id="14"/>
      <w:r>
        <w:rPr>
          <w:rFonts w:ascii="宋体" w:hAnsi="宋体" w:eastAsia="宋体"/>
          <w:b w:val="false"/>
          <w:bCs w:val="false"/>
          <w:color w:val="000000"/>
        </w:rPr>
        <w:t>内揵</w:t>
      </w:r>
      <w:bookmarkEnd w:id="15"/>
      <w:bookmarkEnd w:id="16"/>
      <w:bookmarkEnd w:id="17"/>
      <w:bookmarkEnd w:id="18"/>
      <w:bookmarkEnd w:id="19"/>
      <w:bookmarkEnd w:id="20"/>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（内，通“纳”，接纳，采纳；揵，连接。内揵的意思是接纳后联结）</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遵从这道德、仁义、礼乐、忠信的基础上，计策谋划要先引用《诗经》、《尚书》等经典作为理论根据，再把经典与实际情况结合起来分析利弊（损益），灵活讨论行动的取舍（去就）。想要合作（接纳建议）就通过情感、利益等内在因素拉近关系（如共鸣、承诺）；想要分离（拒绝建议），就要通过外部形势（如危机、压力）迫使对方改变。无论是合作还是分离，都必须明白其中的规律和方法。预判未来趋势并提前谋划，遇到疑难之事时果断决断。策划周全且避免失误，最终实现功业与道德声誉的双重收获。</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1" w:name="__RefHeading___Toc2314_1773610119"/>
      <w:bookmarkStart w:id="22" w:name="_Toc13255"/>
      <w:bookmarkStart w:id="23" w:name="_Toc47593229"/>
      <w:bookmarkStart w:id="24" w:name="_Toc30321385"/>
      <w:bookmarkStart w:id="25" w:name="_Toc30321431"/>
      <w:bookmarkStart w:id="26" w:name="_Toc153345584"/>
      <w:bookmarkStart w:id="27" w:name="_Toc1557920471"/>
      <w:bookmarkEnd w:id="21"/>
      <w:r>
        <w:rPr>
          <w:rFonts w:ascii="宋体" w:hAnsi="宋体" w:eastAsia="宋体"/>
          <w:b w:val="false"/>
          <w:bCs w:val="false"/>
          <w:color w:val="000000"/>
        </w:rPr>
        <w:t>抵巇</w:t>
      </w:r>
      <w:bookmarkEnd w:id="22"/>
      <w:bookmarkEnd w:id="23"/>
      <w:bookmarkEnd w:id="24"/>
      <w:bookmarkEnd w:id="25"/>
      <w:bookmarkEnd w:id="26"/>
      <w:bookmarkEnd w:id="27"/>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抵消微小的缝隙来止住分裂，是对规律和方法的运用。</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隐患。如果乱到不可以治理，就采用抵消的方式夺取重塑。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8" w:name="__RefHeading___Toc2316_1773610119"/>
      <w:bookmarkStart w:id="29" w:name="_Toc23349"/>
      <w:bookmarkStart w:id="30" w:name="_Toc47593230"/>
      <w:bookmarkStart w:id="31" w:name="_Toc153345585"/>
      <w:bookmarkStart w:id="32" w:name="_Toc264642135"/>
      <w:bookmarkStart w:id="33" w:name="_Toc30321432"/>
      <w:bookmarkStart w:id="34" w:name="_Toc30321386"/>
      <w:bookmarkEnd w:id="28"/>
      <w:r>
        <w:rPr>
          <w:rFonts w:ascii="宋体" w:hAnsi="宋体" w:eastAsia="宋体"/>
          <w:b w:val="false"/>
          <w:bCs w:val="false"/>
          <w:color w:val="000000"/>
        </w:rPr>
        <w:t>飞箝</w:t>
      </w:r>
      <w:bookmarkEnd w:id="29"/>
      <w:bookmarkEnd w:id="30"/>
      <w:bookmarkEnd w:id="31"/>
      <w:bookmarkEnd w:id="32"/>
      <w:bookmarkEnd w:id="33"/>
      <w:bookmarkEnd w:id="34"/>
    </w:p>
    <w:p>
      <w:pPr>
        <w:pStyle w:val="Normal"/>
        <w:ind w:firstLine="420"/>
        <w:rPr>
          <w:rFonts w:ascii="宋体" w:hAnsi="宋体" w:eastAsia="宋体"/>
        </w:rPr>
      </w:pPr>
      <w:r>
        <w:rPr>
          <w:rFonts w:ascii="宋体" w:hAnsi="宋体" w:eastAsia="宋体"/>
          <w:color w:val="000000"/>
        </w:rPr>
        <w:t>凡度权量能，所以徵远求近，立势而制事，必先察同异，别是非之语，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能钩引人说出实情的言辞，通过恭维来箝制他们。使用钩箝的话，这个说辞呢，要忽而表示认同，忽而表示反对（以便了解对方的真实意图）。那些以飞箝之术仍没法交好的人，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宋体" w:hAnsi="宋体" w:eastAsia="宋体"/>
        </w:rPr>
      </w:pPr>
      <w:r>
        <w:rPr>
          <w:rFonts w:ascii="宋体" w:hAnsi="宋体" w:eastAsia="宋体"/>
          <w:color w:val="000000"/>
        </w:rPr>
        <w:t>用之于人，则量智能、权材力、料气势，为之枢机。飞以迎之、随之，以箝和之，以意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（标准）</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5" w:name="_Hlk180155113"/>
      <w:r>
        <w:rPr>
          <w:rFonts w:ascii="宋体" w:hAnsi="宋体" w:eastAsia="宋体"/>
          <w:color w:val="7F7F7F"/>
          <w:sz w:val="15"/>
          <w:szCs w:val="15"/>
        </w:rPr>
        <w:t>对人使用飞箝之术时</w:t>
      </w:r>
      <w:bookmarkEnd w:id="35"/>
      <w:r>
        <w:rPr>
          <w:rFonts w:ascii="宋体" w:hAnsi="宋体" w:eastAsia="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6" w:name="__RefHeading___Toc2318_1773610119"/>
      <w:bookmarkStart w:id="37" w:name="_Toc15496"/>
      <w:bookmarkStart w:id="38" w:name="_Toc1452349820"/>
      <w:bookmarkStart w:id="39" w:name="_Toc47593231"/>
      <w:bookmarkStart w:id="40" w:name="_Toc153345586"/>
      <w:bookmarkStart w:id="41" w:name="_Toc30321433"/>
      <w:bookmarkStart w:id="42" w:name="_Toc30321387"/>
      <w:bookmarkEnd w:id="36"/>
      <w:r>
        <w:rPr>
          <w:rFonts w:ascii="宋体" w:hAnsi="宋体" w:eastAsia="宋体"/>
          <w:b w:val="false"/>
          <w:bCs w:val="false"/>
          <w:color w:val="000000"/>
        </w:rPr>
        <w:t>忤合</w:t>
      </w:r>
      <w:bookmarkEnd w:id="37"/>
      <w:bookmarkEnd w:id="38"/>
      <w:bookmarkEnd w:id="39"/>
      <w:bookmarkEnd w:id="40"/>
      <w:bookmarkEnd w:id="41"/>
      <w:bookmarkEnd w:id="42"/>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bCs/>
          <w:color w:val="000000"/>
        </w:rPr>
        <w:t>观</w:t>
      </w:r>
      <w:r>
        <w:rPr>
          <w:rFonts w:ascii="宋体" w:hAnsi="宋体" w:eastAsia="宋体"/>
          <w:color w:val="7F7F7F"/>
          <w:sz w:val="15"/>
          <w:szCs w:val="15"/>
        </w:rPr>
        <w:t>（鉴戒；借鉴）</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bCs/>
          <w:color w:val="000000"/>
        </w:rPr>
        <w:t>反</w:t>
      </w:r>
      <w:r>
        <w:rPr>
          <w:rFonts w:ascii="宋体" w:hAnsi="宋体" w:eastAsia="宋体"/>
          <w:color w:val="7F7F7F"/>
          <w:sz w:val="15"/>
          <w:szCs w:val="15"/>
        </w:rPr>
        <w:t>（掉转；转到相反的方向；掉转头）</w:t>
      </w:r>
      <w:r>
        <w:rPr>
          <w:rFonts w:ascii="宋体" w:hAnsi="宋体" w:eastAsia="宋体"/>
          <w:b/>
          <w:bCs/>
          <w:color w:val="000000"/>
        </w:rPr>
        <w:t>忤</w:t>
      </w:r>
      <w:r>
        <w:rPr>
          <w:rFonts w:ascii="宋体" w:hAnsi="宋体" w:eastAsia="宋体"/>
          <w:color w:val="7F7F7F"/>
          <w:sz w:val="15"/>
          <w:szCs w:val="15"/>
        </w:rPr>
        <w:t>（抵触，不顺从）</w:t>
      </w:r>
      <w:r>
        <w:rPr>
          <w:rFonts w:ascii="宋体" w:hAnsi="宋体" w:eastAsia="宋体"/>
          <w:color w:val="000000"/>
        </w:rPr>
        <w:t>。反于</w:t>
      </w:r>
      <w:r>
        <w:rPr>
          <w:rFonts w:ascii="宋体" w:hAnsi="宋体" w:eastAsia="宋体"/>
          <w:b/>
          <w:bCs/>
          <w:color w:val="000000"/>
        </w:rPr>
        <w:t>是</w:t>
      </w:r>
      <w:r>
        <w:rPr>
          <w:rFonts w:ascii="宋体" w:hAnsi="宋体" w:eastAsia="宋体"/>
          <w:color w:val="7F7F7F"/>
          <w:sz w:val="15"/>
          <w:szCs w:val="15"/>
        </w:rPr>
        <w:t>（对的，正确的）</w:t>
      </w:r>
      <w:r>
        <w:rPr>
          <w:rFonts w:ascii="宋体" w:hAnsi="宋体" w:eastAsia="宋体"/>
          <w:color w:val="000000"/>
        </w:rPr>
        <w:t>，忤于彼；忤于此，反于彼，其术也。</w:t>
      </w:r>
    </w:p>
    <w:p>
      <w:pPr>
        <w:pStyle w:val="Normal"/>
        <w:ind w:firstLine="420"/>
        <w:rPr>
          <w:rFonts w:ascii="宋体" w:hAnsi="宋体" w:eastAsia="宋体"/>
        </w:rPr>
      </w:pPr>
      <w:r>
        <w:rPr>
          <w:rFonts w:ascii="宋体" w:hAnsi="宋体" w:eastAsia="宋体"/>
          <w:color w:val="7F7F7F"/>
          <w:sz w:val="15"/>
          <w:szCs w:val="15"/>
        </w:rPr>
        <w:t>一生没有长久不变的崇尚（对象），事情没有长久不变的效法（对象）。圣智之人没有恒久交好的，没有不交好的；没有所有都听从的，没有不听从的。能成事，并且又合于我们的计策谋划，就应该以之作为主要交好对象。合乎那个就要背离这个；计策谋划不可能两头尽忠，一定会有掉转和忤逆的情况。转向正确的，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3" w:name="__RefHeading___Toc2320_1773610119"/>
      <w:bookmarkStart w:id="44" w:name="_Toc12517"/>
      <w:bookmarkStart w:id="45" w:name="_Toc30321388"/>
      <w:bookmarkStart w:id="46" w:name="_Toc1401013603"/>
      <w:bookmarkStart w:id="47" w:name="_Toc153345587"/>
      <w:bookmarkStart w:id="48" w:name="_Toc47593232"/>
      <w:bookmarkStart w:id="49" w:name="_Toc30321434"/>
      <w:bookmarkEnd w:id="43"/>
      <w:r>
        <w:rPr>
          <w:rFonts w:ascii="宋体" w:hAnsi="宋体" w:eastAsia="宋体"/>
          <w:b w:val="false"/>
          <w:bCs w:val="false"/>
          <w:color w:val="000000"/>
        </w:rPr>
        <w:t>揣篇</w:t>
      </w:r>
      <w:bookmarkEnd w:id="44"/>
      <w:bookmarkEnd w:id="45"/>
      <w:bookmarkEnd w:id="46"/>
      <w:bookmarkEnd w:id="47"/>
      <w:bookmarkEnd w:id="48"/>
      <w:bookmarkEnd w:id="49"/>
    </w:p>
    <w:p>
      <w:pPr>
        <w:pStyle w:val="Normal"/>
        <w:ind w:firstLine="420"/>
        <w:rPr>
          <w:rFonts w:ascii="宋体" w:hAnsi="宋体" w:eastAsia="宋体"/>
        </w:rPr>
      </w:pPr>
      <w:r>
        <w:rPr>
          <w:rFonts w:ascii="宋体" w:hAnsi="宋体" w:eastAsia="宋体"/>
          <w:color w:val="000000"/>
        </w:rPr>
        <w:t>古之善用天下者，必量天下之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bCs/>
          <w:color w:val="000000"/>
        </w:rPr>
        <w:t>美</w:t>
      </w:r>
      <w:r>
        <w:rPr>
          <w:rFonts w:ascii="宋体" w:hAnsi="宋体" w:eastAsia="宋体"/>
          <w:color w:val="7F7F7F"/>
          <w:sz w:val="15"/>
          <w:szCs w:val="15"/>
        </w:rPr>
        <w:t>（使事物变美，变好）</w:t>
      </w:r>
      <w:r>
        <w:rPr>
          <w:rFonts w:ascii="宋体" w:hAnsi="宋体" w:eastAsia="宋体"/>
          <w:color w:val="000000"/>
        </w:rPr>
        <w:t>。生事者，几之势也。此揣情、饰言、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0" w:name="__RefHeading___Toc2322_1773610119"/>
      <w:bookmarkStart w:id="51" w:name="_Toc27965"/>
      <w:bookmarkStart w:id="52" w:name="_Toc710633081"/>
      <w:bookmarkStart w:id="53" w:name="_Toc47593233"/>
      <w:bookmarkStart w:id="54" w:name="_Toc30321435"/>
      <w:bookmarkStart w:id="55" w:name="_Toc153345588"/>
      <w:bookmarkStart w:id="56" w:name="_Toc30321389"/>
      <w:bookmarkEnd w:id="50"/>
      <w:r>
        <w:rPr>
          <w:rFonts w:ascii="宋体" w:hAnsi="宋体" w:eastAsia="宋体"/>
          <w:b w:val="false"/>
          <w:bCs w:val="false"/>
          <w:color w:val="000000"/>
        </w:rPr>
        <w:t>摩篇</w:t>
      </w:r>
      <w:bookmarkEnd w:id="51"/>
      <w:bookmarkEnd w:id="52"/>
      <w:bookmarkEnd w:id="53"/>
      <w:bookmarkEnd w:id="54"/>
      <w:bookmarkEnd w:id="55"/>
      <w:bookmarkEnd w:id="56"/>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直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7" w:name="__RefHeading___Toc2324_1773610119"/>
      <w:bookmarkStart w:id="58" w:name="_Toc1178"/>
      <w:bookmarkStart w:id="59" w:name="_Toc47593234"/>
      <w:bookmarkStart w:id="60" w:name="_Toc585797414"/>
      <w:bookmarkStart w:id="61" w:name="_Toc30321390"/>
      <w:bookmarkStart w:id="62" w:name="_Toc153345589"/>
      <w:bookmarkStart w:id="63" w:name="_Toc30321436"/>
      <w:bookmarkEnd w:id="57"/>
      <w:r>
        <w:rPr>
          <w:rFonts w:ascii="宋体" w:hAnsi="宋体" w:eastAsia="宋体"/>
          <w:b w:val="false"/>
          <w:bCs w:val="false"/>
          <w:color w:val="000000"/>
        </w:rPr>
        <w:t>权篇</w:t>
      </w:r>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6_1773610119"/>
      <w:bookmarkStart w:id="65" w:name="_Toc20293"/>
      <w:bookmarkStart w:id="66" w:name="_Toc47593235"/>
      <w:bookmarkStart w:id="67" w:name="_Toc1911504720"/>
      <w:bookmarkStart w:id="68" w:name="_Toc153345590"/>
      <w:bookmarkStart w:id="69" w:name="_Toc30321437"/>
      <w:bookmarkStart w:id="70" w:name="_Toc30321391"/>
      <w:bookmarkEnd w:id="64"/>
      <w:r>
        <w:rPr>
          <w:rFonts w:ascii="宋体" w:hAnsi="宋体" w:eastAsia="宋体"/>
          <w:b w:val="false"/>
          <w:bCs w:val="false"/>
          <w:color w:val="000000"/>
        </w:rPr>
        <w:t>谋篇</w:t>
      </w:r>
      <w:bookmarkEnd w:id="65"/>
      <w:bookmarkEnd w:id="66"/>
      <w:bookmarkEnd w:id="67"/>
      <w:bookmarkEnd w:id="68"/>
      <w:bookmarkEnd w:id="69"/>
      <w:bookmarkEnd w:id="70"/>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，始于古之所从。故郑人之取玉也，载司南之车，为其不惑也。夫度材、量能、揣情者，亦事之司南也。</w:t>
      </w:r>
    </w:p>
    <w:p>
      <w:pPr>
        <w:pStyle w:val="Normal"/>
        <w:ind w:firstLine="420"/>
        <w:rPr>
          <w:rFonts w:ascii="宋体" w:hAnsi="宋体" w:eastAsia="宋体"/>
        </w:rPr>
      </w:pPr>
      <w:r>
        <w:rPr>
          <w:rFonts w:ascii="宋体" w:hAnsi="宋体" w:eastAsia="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w:t>
      </w:r>
      <w:bookmarkStart w:id="71" w:name="_GoBack"/>
      <w:bookmarkEnd w:id="71"/>
      <w:r>
        <w:rPr>
          <w:rFonts w:ascii="宋体" w:hAnsi="宋体" w:eastAsia="宋体"/>
          <w:color w:val="000000"/>
        </w:rPr>
        <w:t>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w:t>
      </w:r>
      <w:r>
        <w:rPr>
          <w:rFonts w:ascii="宋体" w:hAnsi="宋体" w:eastAsia="宋体"/>
          <w:b/>
          <w:bCs/>
          <w:color w:val="000000"/>
        </w:rPr>
        <w:t>彀</w:t>
      </w:r>
      <w:r>
        <w:rPr>
          <w:rFonts w:ascii="宋体" w:hAnsi="宋体" w:eastAsia="宋体"/>
          <w:color w:val="7F7F7F"/>
          <w:sz w:val="15"/>
          <w:szCs w:val="15"/>
        </w:rPr>
        <w:t>（</w:t>
      </w:r>
      <w:r>
        <w:rPr>
          <w:rFonts w:eastAsia="宋体" w:ascii="宋体" w:hAnsi="宋体"/>
          <w:color w:val="7F7F7F"/>
          <w:sz w:val="15"/>
          <w:szCs w:val="15"/>
        </w:rPr>
        <w:t>1</w:t>
      </w:r>
      <w:r>
        <w:rPr>
          <w:rFonts w:ascii="宋体" w:hAnsi="宋体" w:eastAsia="宋体"/>
          <w:color w:val="7F7F7F"/>
          <w:sz w:val="15"/>
          <w:szCs w:val="15"/>
        </w:rPr>
        <w:t>、通“够”，达到，及。</w:t>
      </w:r>
      <w:r>
        <w:rPr>
          <w:rFonts w:eastAsia="宋体" w:ascii="宋体" w:hAnsi="宋体"/>
          <w:color w:val="7F7F7F"/>
          <w:sz w:val="15"/>
          <w:szCs w:val="15"/>
        </w:rPr>
        <w:t>2</w:t>
      </w:r>
      <w:r>
        <w:rPr>
          <w:rFonts w:ascii="宋体" w:hAnsi="宋体" w:eastAsia="宋体"/>
          <w:color w:val="7F7F7F"/>
          <w:sz w:val="15"/>
          <w:szCs w:val="15"/>
        </w:rPr>
        <w:t>、目标，目的）</w:t>
      </w:r>
      <w:r>
        <w:rPr>
          <w:rFonts w:ascii="宋体" w:hAnsi="宋体" w:eastAsia="宋体"/>
          <w:color w:val="000000"/>
        </w:rPr>
        <w:t>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8_1773610119"/>
      <w:bookmarkStart w:id="73" w:name="_Toc6958"/>
      <w:bookmarkStart w:id="74" w:name="_Toc30321438"/>
      <w:bookmarkStart w:id="75" w:name="_Toc47593236"/>
      <w:bookmarkStart w:id="76" w:name="_Toc30321392"/>
      <w:bookmarkStart w:id="77" w:name="_Toc153345591"/>
      <w:bookmarkStart w:id="78" w:name="_Toc662898066"/>
      <w:bookmarkEnd w:id="72"/>
      <w:r>
        <w:rPr>
          <w:rFonts w:ascii="宋体" w:hAnsi="宋体" w:eastAsia="宋体"/>
          <w:b w:val="false"/>
          <w:bCs w:val="false"/>
          <w:color w:val="000000"/>
        </w:rPr>
        <w:t>决篇</w:t>
      </w:r>
      <w:bookmarkEnd w:id="73"/>
      <w:bookmarkEnd w:id="74"/>
      <w:bookmarkEnd w:id="75"/>
      <w:bookmarkEnd w:id="76"/>
      <w:bookmarkEnd w:id="77"/>
      <w:bookmarkEnd w:id="7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9" w:name="__RefHeading___Toc2330_1773610119"/>
      <w:bookmarkStart w:id="80" w:name="_Toc22821"/>
      <w:bookmarkStart w:id="81" w:name="_Toc30321439"/>
      <w:bookmarkStart w:id="82" w:name="_Toc153345592"/>
      <w:bookmarkStart w:id="83" w:name="_Toc47593237"/>
      <w:bookmarkStart w:id="84" w:name="_Toc1459315182"/>
      <w:bookmarkStart w:id="85" w:name="_Toc30321393"/>
      <w:bookmarkEnd w:id="79"/>
      <w:r>
        <w:rPr>
          <w:rFonts w:ascii="宋体" w:hAnsi="宋体" w:eastAsia="宋体"/>
          <w:b w:val="false"/>
          <w:bCs w:val="false"/>
          <w:color w:val="000000"/>
        </w:rPr>
        <w:t>符言</w:t>
      </w:r>
      <w:bookmarkEnd w:id="80"/>
      <w:bookmarkEnd w:id="81"/>
      <w:bookmarkEnd w:id="82"/>
      <w:bookmarkEnd w:id="83"/>
      <w:bookmarkEnd w:id="84"/>
      <w:bookmarkEnd w:id="85"/>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86" w:name="_GoBack_副本_1"/>
      <w:bookmarkStart w:id="87" w:name="_GoBack_副本_1"/>
      <w:bookmarkEnd w:id="87"/>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88" w:name="__RefHeading___Toc2332_1773610119"/>
      <w:bookmarkStart w:id="89" w:name="_Toc2528"/>
      <w:bookmarkStart w:id="90" w:name="_Toc1194849932"/>
      <w:bookmarkStart w:id="91" w:name="_Toc153345593"/>
      <w:bookmarkStart w:id="92" w:name="_Toc47593238"/>
      <w:bookmarkStart w:id="93" w:name="_Toc30321440"/>
      <w:bookmarkStart w:id="94" w:name="_Toc30321394"/>
      <w:bookmarkEnd w:id="88"/>
      <w:r>
        <w:rPr>
          <w:rFonts w:ascii="宋体" w:hAnsi="宋体" w:eastAsia="宋体"/>
          <w:b w:val="false"/>
          <w:bCs w:val="false"/>
          <w:color w:val="000000"/>
        </w:rPr>
        <w:t>转丸</w:t>
      </w:r>
      <w:bookmarkEnd w:id="89"/>
      <w:bookmarkEnd w:id="90"/>
      <w:bookmarkEnd w:id="91"/>
      <w:bookmarkEnd w:id="92"/>
      <w:bookmarkEnd w:id="93"/>
      <w:bookmarkEnd w:id="94"/>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95" w:name="_Hlk180865361"/>
      <w:r>
        <w:rPr>
          <w:rFonts w:ascii="宋体" w:hAnsi="宋体" w:eastAsia="宋体"/>
        </w:rPr>
        <w:t>戳</w:t>
      </w:r>
      <w:bookmarkEnd w:id="95"/>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96" w:name="__RefHeading___Toc2334_1773610119"/>
      <w:bookmarkStart w:id="97" w:name="_Toc2240"/>
      <w:bookmarkStart w:id="98" w:name="_Toc1178546249"/>
      <w:bookmarkStart w:id="99" w:name="_Toc30321395"/>
      <w:bookmarkStart w:id="100" w:name="_Toc153345594"/>
      <w:bookmarkStart w:id="101" w:name="_Toc30321441"/>
      <w:bookmarkStart w:id="102" w:name="_Toc47593239"/>
      <w:bookmarkEnd w:id="96"/>
      <w:r>
        <w:rPr>
          <w:rFonts w:ascii="宋体" w:hAnsi="宋体" w:eastAsia="宋体"/>
          <w:b w:val="false"/>
          <w:bCs w:val="false"/>
          <w:color w:val="000000"/>
        </w:rPr>
        <w:t>却乱</w:t>
      </w:r>
      <w:bookmarkEnd w:id="97"/>
      <w:bookmarkEnd w:id="98"/>
      <w:bookmarkEnd w:id="99"/>
      <w:bookmarkEnd w:id="100"/>
      <w:bookmarkEnd w:id="101"/>
      <w:bookmarkEnd w:id="102"/>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03" w:name="__RefHeading___Toc2336_1773610119"/>
      <w:bookmarkStart w:id="104" w:name="_Toc9755"/>
      <w:bookmarkStart w:id="105" w:name="_Toc715452631"/>
      <w:bookmarkStart w:id="106" w:name="_Toc30321396"/>
      <w:bookmarkStart w:id="107" w:name="_Toc30321442"/>
      <w:bookmarkStart w:id="108" w:name="_Toc153345597"/>
      <w:bookmarkStart w:id="109" w:name="_Toc47593242"/>
      <w:bookmarkEnd w:id="103"/>
      <w:r>
        <w:rPr>
          <w:rFonts w:ascii="宋体" w:hAnsi="宋体" w:eastAsia="宋体"/>
          <w:b w:val="false"/>
          <w:bCs w:val="false"/>
          <w:color w:val="000000"/>
        </w:rPr>
        <w:t>盛神法五龙</w:t>
      </w:r>
      <w:bookmarkEnd w:id="104"/>
      <w:bookmarkEnd w:id="105"/>
      <w:bookmarkEnd w:id="106"/>
      <w:bookmarkEnd w:id="107"/>
      <w:bookmarkEnd w:id="108"/>
      <w:bookmarkEnd w:id="109"/>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10" w:name="_GoBack_Copy_1_Copy_1"/>
      <w:bookmarkEnd w:id="110"/>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1" w:name="__RefHeading___Toc2338_1773610119"/>
      <w:bookmarkStart w:id="112" w:name="_Toc22664"/>
      <w:bookmarkStart w:id="113" w:name="_Toc192592109"/>
      <w:bookmarkStart w:id="114" w:name="_Toc153345598"/>
      <w:bookmarkStart w:id="115" w:name="_Toc30321443"/>
      <w:bookmarkStart w:id="116" w:name="_Toc47593243"/>
      <w:bookmarkStart w:id="117" w:name="_Toc30321397"/>
      <w:bookmarkEnd w:id="111"/>
      <w:r>
        <w:rPr>
          <w:rFonts w:ascii="宋体" w:hAnsi="宋体" w:eastAsia="宋体"/>
          <w:b w:val="false"/>
          <w:bCs w:val="false"/>
          <w:color w:val="000000"/>
        </w:rPr>
        <w:t>养志法灵龟</w:t>
      </w:r>
      <w:bookmarkEnd w:id="112"/>
      <w:bookmarkEnd w:id="113"/>
      <w:bookmarkEnd w:id="114"/>
      <w:bookmarkEnd w:id="115"/>
      <w:bookmarkEnd w:id="116"/>
      <w:bookmarkEnd w:id="117"/>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18" w:name="__RefHeading___Toc2340_1773610119"/>
      <w:bookmarkStart w:id="119" w:name="_Toc22646"/>
      <w:bookmarkStart w:id="120" w:name="_Toc30321444"/>
      <w:bookmarkStart w:id="121" w:name="_Toc47593244"/>
      <w:bookmarkStart w:id="122" w:name="_Toc2022631712"/>
      <w:bookmarkStart w:id="123" w:name="_Toc30321398"/>
      <w:bookmarkStart w:id="124" w:name="_Toc153345599"/>
      <w:bookmarkEnd w:id="118"/>
      <w:r>
        <w:rPr>
          <w:rFonts w:ascii="宋体" w:hAnsi="宋体" w:eastAsia="宋体"/>
          <w:b w:val="false"/>
          <w:bCs w:val="false"/>
          <w:color w:val="000000"/>
        </w:rPr>
        <w:t>实意法螣蛇</w:t>
      </w:r>
      <w:bookmarkEnd w:id="119"/>
      <w:bookmarkEnd w:id="120"/>
      <w:bookmarkEnd w:id="121"/>
      <w:bookmarkEnd w:id="122"/>
      <w:bookmarkEnd w:id="123"/>
      <w:bookmarkEnd w:id="124"/>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25" w:name="__RefHeading___Toc2342_1773610119"/>
      <w:bookmarkStart w:id="126" w:name="_Toc12026"/>
      <w:bookmarkStart w:id="127" w:name="_Toc30321445"/>
      <w:bookmarkStart w:id="128" w:name="_Toc153345600"/>
      <w:bookmarkStart w:id="129" w:name="_Toc30321399"/>
      <w:bookmarkStart w:id="130" w:name="_Toc47593245"/>
      <w:bookmarkStart w:id="131" w:name="_Toc1490294709"/>
      <w:bookmarkEnd w:id="125"/>
      <w:r>
        <w:rPr>
          <w:rFonts w:ascii="宋体" w:hAnsi="宋体" w:eastAsia="宋体"/>
          <w:b w:val="false"/>
          <w:bCs w:val="false"/>
          <w:color w:val="000000"/>
        </w:rPr>
        <w:t>分威法伏熊</w:t>
      </w:r>
      <w:bookmarkEnd w:id="126"/>
      <w:bookmarkEnd w:id="127"/>
      <w:bookmarkEnd w:id="128"/>
      <w:bookmarkEnd w:id="129"/>
      <w:bookmarkEnd w:id="130"/>
      <w:bookmarkEnd w:id="131"/>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2" w:name="__RefHeading___Toc2344_1773610119"/>
      <w:bookmarkStart w:id="133" w:name="_Toc5302"/>
      <w:bookmarkStart w:id="134" w:name="_Toc1172803545"/>
      <w:bookmarkStart w:id="135" w:name="_Toc153345601"/>
      <w:bookmarkStart w:id="136" w:name="_Toc30321446"/>
      <w:bookmarkStart w:id="137" w:name="_Toc30321400"/>
      <w:bookmarkStart w:id="138" w:name="_Toc47593246"/>
      <w:bookmarkEnd w:id="132"/>
      <w:r>
        <w:rPr>
          <w:rFonts w:ascii="宋体" w:hAnsi="宋体" w:eastAsia="宋体"/>
          <w:b w:val="false"/>
          <w:bCs w:val="false"/>
          <w:color w:val="000000"/>
        </w:rPr>
        <w:t>散势法鸷鸟</w:t>
      </w:r>
      <w:bookmarkEnd w:id="133"/>
      <w:bookmarkEnd w:id="134"/>
      <w:bookmarkEnd w:id="135"/>
      <w:bookmarkEnd w:id="136"/>
      <w:bookmarkEnd w:id="137"/>
      <w:bookmarkEnd w:id="138"/>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9" w:name="__RefHeading___Toc2346_1773610119"/>
      <w:bookmarkStart w:id="140" w:name="_Toc8986"/>
      <w:bookmarkStart w:id="141" w:name="_Toc153345602"/>
      <w:bookmarkStart w:id="142" w:name="_Toc1880000984"/>
      <w:bookmarkStart w:id="143" w:name="_Toc30321401"/>
      <w:bookmarkStart w:id="144" w:name="_Toc30321447"/>
      <w:bookmarkStart w:id="145" w:name="_Toc47593247"/>
      <w:bookmarkEnd w:id="139"/>
      <w:r>
        <w:rPr>
          <w:rFonts w:ascii="宋体" w:hAnsi="宋体" w:eastAsia="宋体"/>
          <w:b w:val="false"/>
          <w:bCs w:val="false"/>
          <w:color w:val="000000"/>
        </w:rPr>
        <w:t>转圆法猛兽</w:t>
      </w:r>
      <w:bookmarkEnd w:id="140"/>
      <w:bookmarkEnd w:id="141"/>
      <w:bookmarkEnd w:id="142"/>
      <w:bookmarkEnd w:id="143"/>
      <w:bookmarkEnd w:id="144"/>
      <w:bookmarkEnd w:id="145"/>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6" w:name="__RefHeading___Toc2348_1773610119"/>
      <w:bookmarkStart w:id="147" w:name="_Toc1750"/>
      <w:bookmarkStart w:id="148" w:name="_Toc30321402"/>
      <w:bookmarkStart w:id="149" w:name="_Toc958547277"/>
      <w:bookmarkStart w:id="150" w:name="_Toc47593248"/>
      <w:bookmarkStart w:id="151" w:name="_Toc153345603"/>
      <w:bookmarkStart w:id="152" w:name="_Toc30321448"/>
      <w:bookmarkEnd w:id="146"/>
      <w:r>
        <w:rPr>
          <w:rFonts w:ascii="宋体" w:hAnsi="宋体" w:eastAsia="宋体"/>
          <w:b w:val="false"/>
          <w:bCs w:val="false"/>
          <w:color w:val="000000"/>
        </w:rPr>
        <w:t>损兑法灵蓍</w:t>
      </w:r>
      <w:bookmarkEnd w:id="147"/>
      <w:bookmarkEnd w:id="148"/>
      <w:bookmarkEnd w:id="149"/>
      <w:bookmarkEnd w:id="150"/>
      <w:bookmarkEnd w:id="151"/>
      <w:bookmarkEnd w:id="15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53" w:name="__RefHeading___Toc1620_2803666824_副本_1"/>
      <w:bookmarkStart w:id="154" w:name="_Toc1495"/>
      <w:bookmarkStart w:id="155" w:name="_Toc30321403"/>
      <w:bookmarkStart w:id="156" w:name="_Toc47593240_副本_1"/>
      <w:bookmarkStart w:id="157" w:name="_Toc153345595_副本_1"/>
      <w:bookmarkStart w:id="158" w:name="_Toc1406991709"/>
      <w:bookmarkStart w:id="159" w:name="_Toc30321449"/>
      <w:bookmarkEnd w:id="153"/>
      <w:r>
        <w:rPr>
          <w:rFonts w:ascii="宋体" w:hAnsi="宋体" w:eastAsia="宋体"/>
          <w:b w:val="false"/>
          <w:bCs w:val="false"/>
          <w:color w:val="000000"/>
        </w:rPr>
        <w:t>持枢</w:t>
      </w:r>
      <w:bookmarkEnd w:id="154"/>
      <w:bookmarkEnd w:id="155"/>
      <w:bookmarkEnd w:id="156"/>
      <w:bookmarkEnd w:id="157"/>
      <w:bookmarkEnd w:id="158"/>
      <w:bookmarkEnd w:id="159"/>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60" w:name="__RefHeading___Toc1622_2803666824_副本_1"/>
      <w:bookmarkStart w:id="161" w:name="_Toc17765"/>
      <w:bookmarkStart w:id="162" w:name="_Toc76662972"/>
      <w:bookmarkStart w:id="163" w:name="_Toc30321450"/>
      <w:bookmarkStart w:id="164" w:name="_Toc30321404"/>
      <w:bookmarkStart w:id="165" w:name="_Toc47593241_副本_1"/>
      <w:bookmarkStart w:id="166" w:name="_Toc153345596_副本_1"/>
      <w:bookmarkEnd w:id="160"/>
      <w:r>
        <w:rPr>
          <w:rFonts w:ascii="宋体" w:hAnsi="宋体" w:eastAsia="宋体"/>
          <w:b w:val="false"/>
          <w:bCs w:val="false"/>
          <w:color w:val="000000"/>
        </w:rPr>
        <w:t>中经</w:t>
      </w:r>
      <w:bookmarkEnd w:id="161"/>
      <w:bookmarkEnd w:id="162"/>
      <w:bookmarkEnd w:id="163"/>
      <w:bookmarkEnd w:id="164"/>
      <w:bookmarkEnd w:id="165"/>
      <w:bookmarkEnd w:id="166"/>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01"/>
    <w:family w:val="auto"/>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4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rPr/>
  </w:style>
  <w:style w:type="character" w:styleId="Hyperlink">
    <w:name w:val="Hyperlink"/>
    <w:uiPriority w:val="0"/>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user" w:customStyle="1">
    <w:name w:val="索引链接 (user)"/>
    <w:uiPriority w:val="0"/>
    <w:qFormat/>
    <w:rPr/>
  </w:style>
  <w:style w:type="paragraph" w:styleId="Style13"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suppressLineNumbers/>
    </w:pPr>
    <w:rPr>
      <w:rFonts w:cs="Lucida Sans"/>
    </w:rPr>
  </w:style>
  <w:style w:type="paragraph" w:styleId="Style15" w:customStyle="1">
    <w:name w:val="页眉与页脚"/>
    <w:basedOn w:val="Normal"/>
    <w:uiPriority w:val="0"/>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user1"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2" w:customStyle="1">
    <w:name w:val="索引 (user)"/>
    <w:basedOn w:val="Normal"/>
    <w:uiPriority w:val="0"/>
    <w:qFormat/>
    <w:pPr>
      <w:suppressLineNumbers/>
    </w:pPr>
    <w:rPr>
      <w:rFonts w:cs="Lucida Sans"/>
    </w:rPr>
  </w:style>
  <w:style w:type="paragraph" w:styleId="user3" w:customStyle="1">
    <w:name w:val="页眉与页脚 (user)"/>
    <w:basedOn w:val="Normal"/>
    <w:uiPriority w:val="0"/>
    <w:qFormat/>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2</TotalTime>
  <Application>LibreOffice/25.2.4.3$Windows_X86_64 LibreOffice_project/33e196637044ead23f5c3226cde09b47731f7e27</Application>
  <AppVersion>15.0000</AppVersion>
  <Pages>26</Pages>
  <Words>37297</Words>
  <Characters>37437</Characters>
  <CharactersWithSpaces>37497</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2025-08-06T20:24:16Z</dcterms:modified>
  <cp:revision>291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2052-12.1.0.21915</vt:lpwstr>
  </property>
  <property fmtid="{D5CDD505-2E9C-101B-9397-08002B2CF9AE}" pid="4" name="KSOTemplateDocerSaveRecord">
    <vt:lpwstr>eyJoZGlkIjoiOWUwY2Q2YmJlMWJhYjYwMDI5M2E1OWQzYzg2YTdiMTMiLCJ1c2VySWQiOiIxMjAyODAzNzcifQ==</vt:lpwstr>
  </property>
</Properties>
</file>