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A6"/>
  <w:body>
    <w:p w14:paraId="07E5C5AE" w14:textId="77777777" w:rsidR="00892728" w:rsidRDefault="008C4F3E">
      <w:pPr>
        <w:spacing w:line="360" w:lineRule="auto"/>
        <w:jc w:val="center"/>
        <w:rPr>
          <w:rFonts w:ascii="国标宋体" w:eastAsia="国标宋体" w:hAnsi="国标宋体"/>
        </w:rPr>
      </w:pPr>
      <w:r>
        <w:rPr>
          <w:noProof/>
        </w:rPr>
        <w:drawing>
          <wp:inline distT="0" distB="0" distL="0" distR="0" wp14:anchorId="3BEA0A2C" wp14:editId="1C951A32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DD6853" w14:textId="77777777" w:rsidR="00892728" w:rsidRDefault="00892728">
      <w:pPr>
        <w:spacing w:line="360" w:lineRule="auto"/>
        <w:jc w:val="center"/>
        <w:rPr>
          <w:rFonts w:ascii="国标宋体" w:eastAsia="国标宋体" w:hAnsi="国标宋体" w:cs="新宋体"/>
        </w:rPr>
      </w:pPr>
    </w:p>
    <w:p w14:paraId="0CF7EFE7" w14:textId="77777777" w:rsidR="00892728" w:rsidRDefault="00892728">
      <w:pPr>
        <w:spacing w:line="360" w:lineRule="auto"/>
        <w:jc w:val="center"/>
        <w:rPr>
          <w:rFonts w:ascii="国标宋体" w:eastAsia="国标宋体" w:hAnsi="国标宋体" w:cs="新宋体"/>
        </w:rPr>
      </w:pPr>
    </w:p>
    <w:p w14:paraId="1EBB29CA" w14:textId="77777777" w:rsidR="00892728" w:rsidRDefault="00892728">
      <w:pPr>
        <w:spacing w:line="360" w:lineRule="auto"/>
        <w:jc w:val="center"/>
        <w:rPr>
          <w:rFonts w:ascii="国标宋体" w:eastAsia="国标宋体" w:hAnsi="国标宋体" w:cs="新宋体"/>
        </w:rPr>
      </w:pPr>
    </w:p>
    <w:p w14:paraId="0D3EFF0E" w14:textId="77777777" w:rsidR="00892728" w:rsidRDefault="00892728">
      <w:pPr>
        <w:spacing w:line="360" w:lineRule="auto"/>
        <w:jc w:val="center"/>
        <w:rPr>
          <w:rFonts w:ascii="国标宋体" w:eastAsia="国标宋体" w:hAnsi="国标宋体" w:cs="新宋体"/>
        </w:rPr>
      </w:pPr>
    </w:p>
    <w:p w14:paraId="44CB794D" w14:textId="77777777" w:rsidR="00892728" w:rsidRDefault="00892728">
      <w:pPr>
        <w:spacing w:line="360" w:lineRule="auto"/>
        <w:jc w:val="center"/>
        <w:rPr>
          <w:rFonts w:ascii="国标宋体" w:eastAsia="国标宋体" w:hAnsi="国标宋体" w:cs="新宋体"/>
        </w:rPr>
      </w:pPr>
    </w:p>
    <w:p w14:paraId="4CF9682C" w14:textId="77777777" w:rsidR="00892728" w:rsidRDefault="008C4F3E">
      <w:pPr>
        <w:spacing w:line="360" w:lineRule="auto"/>
        <w:jc w:val="center"/>
        <w:rPr>
          <w:rFonts w:ascii="国标宋体" w:eastAsia="国标宋体" w:hAnsi="国标宋体"/>
        </w:rPr>
      </w:pPr>
      <w:r>
        <w:rPr>
          <w:rFonts w:ascii="国标宋体" w:eastAsia="国标宋体" w:hAnsi="国标宋体" w:cs="新宋体"/>
          <w:b/>
          <w:bCs/>
          <w:color w:val="FF0000"/>
          <w:sz w:val="84"/>
          <w:szCs w:val="84"/>
        </w:rPr>
        <w:t>黄石公</w:t>
      </w:r>
    </w:p>
    <w:p w14:paraId="171E3ABA" w14:textId="77777777" w:rsidR="00892728" w:rsidRDefault="00892728">
      <w:pPr>
        <w:spacing w:line="360" w:lineRule="auto"/>
        <w:jc w:val="center"/>
        <w:rPr>
          <w:rFonts w:ascii="国标宋体" w:eastAsia="国标宋体" w:hAnsi="国标宋体" w:cs="新宋体"/>
          <w:b/>
          <w:bCs/>
          <w:sz w:val="52"/>
          <w:szCs w:val="52"/>
        </w:rPr>
      </w:pPr>
    </w:p>
    <w:p w14:paraId="7DBFA3C5" w14:textId="77777777" w:rsidR="00892728" w:rsidRDefault="008C4F3E">
      <w:pPr>
        <w:spacing w:line="360" w:lineRule="auto"/>
        <w:jc w:val="center"/>
        <w:rPr>
          <w:rFonts w:ascii="国标宋体" w:eastAsia="国标宋体" w:hAnsi="国标宋体"/>
        </w:rPr>
      </w:pPr>
      <w:r>
        <w:rPr>
          <w:rFonts w:ascii="国标宋体" w:eastAsia="国标宋体" w:hAnsi="国标宋体" w:cs="新宋体"/>
          <w:b/>
          <w:bCs/>
          <w:sz w:val="32"/>
          <w:szCs w:val="32"/>
        </w:rPr>
        <w:t>夫人之所行，有道则吉，无道则凶。吉者百福所归，凶者百祸所攻；非其神圣，自然所钟。</w:t>
      </w:r>
    </w:p>
    <w:sdt>
      <w:sdtPr>
        <w:rPr>
          <w:rFonts w:ascii="等线" w:eastAsia="等线" w:hAnsi="等线" w:cs="Arial"/>
          <w:b w:val="0"/>
          <w:bCs w:val="0"/>
          <w:sz w:val="21"/>
          <w:szCs w:val="22"/>
        </w:rPr>
        <w:id w:val="-23320723"/>
        <w:docPartObj>
          <w:docPartGallery w:val="Table of Contents"/>
          <w:docPartUnique/>
        </w:docPartObj>
      </w:sdtPr>
      <w:sdtEndPr/>
      <w:sdtContent>
        <w:p w14:paraId="3BFAB13B" w14:textId="77777777" w:rsidR="00892728" w:rsidRDefault="008C4F3E">
          <w:pPr>
            <w:pStyle w:val="TOC"/>
            <w:rPr>
              <w:rFonts w:hint="eastAsia"/>
            </w:rPr>
          </w:pPr>
          <w:r>
            <w:br w:type="page"/>
          </w:r>
          <w:r>
            <w:lastRenderedPageBreak/>
            <w:t>目录</w:t>
          </w:r>
        </w:p>
        <w:p w14:paraId="1B6DF73B" w14:textId="77777777" w:rsidR="00892728" w:rsidRDefault="008C4F3E">
          <w:pPr>
            <w:pStyle w:val="TOC1"/>
            <w:tabs>
              <w:tab w:val="right" w:leader="dot" w:pos="9633"/>
            </w:tabs>
          </w:pPr>
          <w:r>
            <w:fldChar w:fldCharType="begin"/>
          </w:r>
          <w:r>
            <w:rPr>
              <w:rStyle w:val="aa"/>
            </w:rPr>
            <w:instrText xml:space="preserve"> TOC \o "1-3" \u \h</w:instrText>
          </w:r>
          <w:r>
            <w:rPr>
              <w:rStyle w:val="aa"/>
            </w:rPr>
            <w:fldChar w:fldCharType="separate"/>
          </w:r>
          <w:hyperlink w:anchor="__RefHeading___Toc715_2313366074">
            <w:r>
              <w:rPr>
                <w:rStyle w:val="aa"/>
              </w:rPr>
              <w:t>《素书》</w:t>
            </w:r>
            <w:r>
              <w:rPr>
                <w:rStyle w:val="aa"/>
              </w:rPr>
              <w:tab/>
              <w:t>3</w:t>
            </w:r>
          </w:hyperlink>
        </w:p>
        <w:p w14:paraId="64B26142" w14:textId="77777777" w:rsidR="00892728" w:rsidRDefault="007429F3">
          <w:pPr>
            <w:pStyle w:val="TOC2"/>
            <w:tabs>
              <w:tab w:val="right" w:leader="dot" w:pos="9633"/>
            </w:tabs>
          </w:pPr>
          <w:hyperlink w:anchor="__RefHeading___Toc717_2313366074">
            <w:r w:rsidR="008C4F3E">
              <w:rPr>
                <w:rStyle w:val="aa"/>
              </w:rPr>
              <w:t>原始章</w:t>
            </w:r>
            <w:r w:rsidR="008C4F3E">
              <w:rPr>
                <w:rStyle w:val="aa"/>
              </w:rPr>
              <w:tab/>
              <w:t>3</w:t>
            </w:r>
          </w:hyperlink>
        </w:p>
        <w:p w14:paraId="2A49FE1D" w14:textId="77777777" w:rsidR="00892728" w:rsidRDefault="007429F3">
          <w:pPr>
            <w:pStyle w:val="TOC2"/>
            <w:tabs>
              <w:tab w:val="right" w:leader="dot" w:pos="9633"/>
            </w:tabs>
          </w:pPr>
          <w:hyperlink w:anchor="__RefHeading___Toc719_2313366074">
            <w:r w:rsidR="008C4F3E">
              <w:rPr>
                <w:rStyle w:val="aa"/>
              </w:rPr>
              <w:t>正道章</w:t>
            </w:r>
            <w:r w:rsidR="008C4F3E">
              <w:rPr>
                <w:rStyle w:val="aa"/>
              </w:rPr>
              <w:tab/>
              <w:t>3</w:t>
            </w:r>
          </w:hyperlink>
        </w:p>
        <w:p w14:paraId="73A66FE8" w14:textId="77777777" w:rsidR="00892728" w:rsidRDefault="007429F3">
          <w:pPr>
            <w:pStyle w:val="TOC2"/>
            <w:tabs>
              <w:tab w:val="right" w:leader="dot" w:pos="9633"/>
            </w:tabs>
          </w:pPr>
          <w:hyperlink w:anchor="__RefHeading___Toc721_2313366074">
            <w:r w:rsidR="008C4F3E">
              <w:rPr>
                <w:rStyle w:val="aa"/>
              </w:rPr>
              <w:t>求人之志章</w:t>
            </w:r>
            <w:r w:rsidR="008C4F3E">
              <w:rPr>
                <w:rStyle w:val="aa"/>
              </w:rPr>
              <w:tab/>
              <w:t>4</w:t>
            </w:r>
          </w:hyperlink>
        </w:p>
        <w:p w14:paraId="531FFB29" w14:textId="77777777" w:rsidR="00892728" w:rsidRDefault="007429F3">
          <w:pPr>
            <w:pStyle w:val="TOC2"/>
            <w:tabs>
              <w:tab w:val="right" w:leader="dot" w:pos="9633"/>
            </w:tabs>
          </w:pPr>
          <w:hyperlink w:anchor="__RefHeading___Toc723_2313366074">
            <w:r w:rsidR="008C4F3E">
              <w:rPr>
                <w:rStyle w:val="aa"/>
              </w:rPr>
              <w:t>本德宗道章</w:t>
            </w:r>
            <w:r w:rsidR="008C4F3E">
              <w:rPr>
                <w:rStyle w:val="aa"/>
              </w:rPr>
              <w:tab/>
              <w:t>4</w:t>
            </w:r>
          </w:hyperlink>
        </w:p>
        <w:p w14:paraId="0CF332AF" w14:textId="77777777" w:rsidR="00892728" w:rsidRDefault="007429F3">
          <w:pPr>
            <w:pStyle w:val="TOC2"/>
            <w:tabs>
              <w:tab w:val="right" w:leader="dot" w:pos="9633"/>
            </w:tabs>
          </w:pPr>
          <w:hyperlink w:anchor="__RefHeading___Toc725_2313366074">
            <w:r w:rsidR="008C4F3E">
              <w:rPr>
                <w:rStyle w:val="aa"/>
              </w:rPr>
              <w:t>遵义章</w:t>
            </w:r>
            <w:r w:rsidR="008C4F3E">
              <w:rPr>
                <w:rStyle w:val="aa"/>
              </w:rPr>
              <w:tab/>
              <w:t>5</w:t>
            </w:r>
          </w:hyperlink>
        </w:p>
        <w:p w14:paraId="68EC0E6E" w14:textId="77777777" w:rsidR="00892728" w:rsidRDefault="007429F3">
          <w:pPr>
            <w:pStyle w:val="TOC2"/>
            <w:tabs>
              <w:tab w:val="right" w:leader="dot" w:pos="9633"/>
            </w:tabs>
          </w:pPr>
          <w:hyperlink w:anchor="__RefHeading___Toc727_2313366074">
            <w:r w:rsidR="008C4F3E">
              <w:rPr>
                <w:rStyle w:val="aa"/>
              </w:rPr>
              <w:t>安礼章</w:t>
            </w:r>
            <w:r w:rsidR="008C4F3E">
              <w:rPr>
                <w:rStyle w:val="aa"/>
              </w:rPr>
              <w:tab/>
              <w:t>6</w:t>
            </w:r>
          </w:hyperlink>
        </w:p>
        <w:p w14:paraId="42F28E44" w14:textId="77777777" w:rsidR="00892728" w:rsidRDefault="007429F3">
          <w:pPr>
            <w:pStyle w:val="TOC1"/>
            <w:tabs>
              <w:tab w:val="right" w:leader="dot" w:pos="9633"/>
            </w:tabs>
          </w:pPr>
          <w:hyperlink w:anchor="__RefHeading___Toc729_2313366074">
            <w:r w:rsidR="008C4F3E">
              <w:rPr>
                <w:rStyle w:val="aa"/>
              </w:rPr>
              <w:t>《三略》</w:t>
            </w:r>
            <w:r w:rsidR="008C4F3E">
              <w:rPr>
                <w:rStyle w:val="aa"/>
              </w:rPr>
              <w:tab/>
              <w:t>8</w:t>
            </w:r>
          </w:hyperlink>
        </w:p>
        <w:p w14:paraId="6E48ADA7" w14:textId="77777777" w:rsidR="00892728" w:rsidRDefault="007429F3">
          <w:pPr>
            <w:pStyle w:val="TOC2"/>
            <w:tabs>
              <w:tab w:val="right" w:leader="dot" w:pos="9633"/>
            </w:tabs>
          </w:pPr>
          <w:hyperlink w:anchor="__RefHeading___Toc731_2313366074">
            <w:r w:rsidR="008C4F3E">
              <w:rPr>
                <w:rStyle w:val="aa"/>
              </w:rPr>
              <w:t>上略</w:t>
            </w:r>
            <w:r w:rsidR="008C4F3E">
              <w:rPr>
                <w:rStyle w:val="aa"/>
              </w:rPr>
              <w:tab/>
              <w:t>8</w:t>
            </w:r>
          </w:hyperlink>
        </w:p>
        <w:p w14:paraId="753ACF88" w14:textId="77777777" w:rsidR="00892728" w:rsidRDefault="007429F3">
          <w:pPr>
            <w:pStyle w:val="TOC2"/>
            <w:tabs>
              <w:tab w:val="right" w:leader="dot" w:pos="9633"/>
            </w:tabs>
          </w:pPr>
          <w:hyperlink w:anchor="__RefHeading___Toc733_2313366074">
            <w:r w:rsidR="008C4F3E">
              <w:rPr>
                <w:rStyle w:val="aa"/>
              </w:rPr>
              <w:t>中略</w:t>
            </w:r>
            <w:r w:rsidR="008C4F3E">
              <w:rPr>
                <w:rStyle w:val="aa"/>
              </w:rPr>
              <w:tab/>
              <w:t>14</w:t>
            </w:r>
          </w:hyperlink>
        </w:p>
        <w:p w14:paraId="6C389BF3" w14:textId="77777777" w:rsidR="00892728" w:rsidRDefault="007429F3">
          <w:pPr>
            <w:pStyle w:val="TOC2"/>
            <w:tabs>
              <w:tab w:val="right" w:leader="dot" w:pos="9633"/>
            </w:tabs>
          </w:pPr>
          <w:hyperlink w:anchor="__RefHeading___Toc735_2313366074">
            <w:r w:rsidR="008C4F3E">
              <w:rPr>
                <w:rStyle w:val="aa"/>
              </w:rPr>
              <w:t>下略</w:t>
            </w:r>
            <w:r w:rsidR="008C4F3E">
              <w:rPr>
                <w:rStyle w:val="aa"/>
              </w:rPr>
              <w:tab/>
              <w:t>16</w:t>
            </w:r>
          </w:hyperlink>
          <w:r w:rsidR="008C4F3E">
            <w:rPr>
              <w:rStyle w:val="aa"/>
            </w:rPr>
            <w:fldChar w:fldCharType="end"/>
          </w:r>
        </w:p>
      </w:sdtContent>
    </w:sdt>
    <w:p w14:paraId="52C3A9BE" w14:textId="77777777" w:rsidR="00892728" w:rsidRDefault="008C4F3E">
      <w:pPr>
        <w:spacing w:line="360" w:lineRule="auto"/>
        <w:jc w:val="center"/>
        <w:rPr>
          <w:rFonts w:ascii="国标宋体" w:eastAsia="国标宋体" w:hAnsi="国标宋体"/>
        </w:rPr>
      </w:pPr>
      <w:r>
        <w:br w:type="page"/>
      </w:r>
    </w:p>
    <w:p w14:paraId="3753D097" w14:textId="77777777" w:rsidR="00892728" w:rsidRDefault="008C4F3E">
      <w:pPr>
        <w:pStyle w:val="11"/>
        <w:spacing w:before="0"/>
        <w:jc w:val="left"/>
        <w:rPr>
          <w:rFonts w:ascii="国标宋体" w:eastAsia="国标宋体" w:hAnsi="国标宋体"/>
        </w:rPr>
      </w:pPr>
      <w:bookmarkStart w:id="0" w:name="__RefHeading___Toc715_2313366074"/>
      <w:bookmarkStart w:id="1" w:name="_Toc56891718"/>
      <w:bookmarkStart w:id="2" w:name="_Toc56891707"/>
      <w:bookmarkStart w:id="3" w:name="_Toc861227713"/>
      <w:bookmarkStart w:id="4" w:name="_Toc71289527"/>
      <w:bookmarkStart w:id="5" w:name="_Toc322781518"/>
      <w:bookmarkEnd w:id="0"/>
      <w:r>
        <w:rPr>
          <w:rFonts w:ascii="国标宋体" w:eastAsia="国标宋体" w:hAnsi="国标宋体"/>
        </w:rPr>
        <w:lastRenderedPageBreak/>
        <w:t>《素书》</w:t>
      </w:r>
      <w:bookmarkEnd w:id="1"/>
      <w:bookmarkEnd w:id="2"/>
      <w:bookmarkEnd w:id="3"/>
      <w:bookmarkEnd w:id="4"/>
      <w:bookmarkEnd w:id="5"/>
    </w:p>
    <w:p w14:paraId="25760048" w14:textId="77777777" w:rsidR="00892728" w:rsidRDefault="008C4F3E">
      <w:pPr>
        <w:pStyle w:val="21"/>
        <w:jc w:val="center"/>
        <w:rPr>
          <w:rFonts w:ascii="国标宋体" w:eastAsia="国标宋体" w:hAnsi="国标宋体"/>
        </w:rPr>
      </w:pPr>
      <w:bookmarkStart w:id="6" w:name="__RefHeading___Toc717_2313366074"/>
      <w:bookmarkStart w:id="7" w:name="_Toc56891719"/>
      <w:bookmarkStart w:id="8" w:name="_Toc56891708"/>
      <w:bookmarkStart w:id="9" w:name="_Toc8187804"/>
      <w:bookmarkStart w:id="10" w:name="_Toc822270494"/>
      <w:bookmarkStart w:id="11" w:name="_Toc384121870"/>
      <w:bookmarkEnd w:id="6"/>
      <w:r>
        <w:rPr>
          <w:rFonts w:ascii="国标宋体" w:eastAsia="国标宋体" w:hAnsi="国标宋体"/>
        </w:rPr>
        <w:t>原始章</w:t>
      </w:r>
      <w:bookmarkEnd w:id="7"/>
      <w:bookmarkEnd w:id="8"/>
      <w:bookmarkEnd w:id="9"/>
      <w:bookmarkEnd w:id="10"/>
      <w:bookmarkEnd w:id="11"/>
    </w:p>
    <w:p w14:paraId="3AF59250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夫道、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德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（指遵道而行而有所得）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、仁、义、礼，五者一体也。</w:t>
      </w:r>
    </w:p>
    <w:p w14:paraId="79FADDD4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这道、德、仁、义、礼，五位一体。</w:t>
      </w:r>
    </w:p>
    <w:p w14:paraId="281CF4E5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道者，人之所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蹈</w:t>
      </w:r>
      <w:r>
        <w:rPr>
          <w:rFonts w:ascii="国标宋体" w:eastAsia="国标宋体" w:hAnsi="国标宋体" w:cs="宋体"/>
          <w:color w:val="808080"/>
          <w:kern w:val="2"/>
          <w:sz w:val="15"/>
          <w:szCs w:val="24"/>
        </w:rPr>
        <w:t>（遵循）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，使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万物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（宇宙间的一切事物）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不知其所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由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（遵从；遵照）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。德者，人之所得，使万物各得其所欲。仁者，人之所亲，有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慈惠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（犹仁爱）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恻隐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（见人遭遇不幸而心有所不忍。即同情）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之心，以遂其生成。义者，人之所宜，赏善罚恶，以立功立事。礼者，人之所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履</w:t>
      </w:r>
      <w:r>
        <w:rPr>
          <w:rFonts w:ascii="国标宋体" w:eastAsia="国标宋体" w:hAnsi="国标宋体" w:cs="宋体"/>
          <w:color w:val="808080"/>
          <w:kern w:val="2"/>
          <w:sz w:val="15"/>
          <w:szCs w:val="24"/>
        </w:rPr>
        <w:t>（执行；实行）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，夙兴夜寐，以成人伦之序。</w:t>
      </w:r>
    </w:p>
    <w:p w14:paraId="79EBB7CD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宋体"/>
          <w:color w:val="808080"/>
          <w:kern w:val="2"/>
          <w:sz w:val="15"/>
          <w:szCs w:val="24"/>
        </w:rPr>
        <w:t>道，即人们所遵循的，使万物不知不觉地遵从。德，即人们所得到的，使万物各自得到其所想要的。仁，即人们所亲近的，要具有仁爱、同情之心，以使万物能顺利繁衍和成长。义，即人们所适宜的，奖赏善行并且惩罚恶行，以此建功立业。礼，即人们所践行的，按照各自的社会角色勤奋劳作，以形成人伦社会秩序。</w:t>
      </w:r>
    </w:p>
    <w:p w14:paraId="62F71FAB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夫欲为人之本，不可无一焉！</w:t>
      </w:r>
    </w:p>
    <w:p w14:paraId="3D86C80D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这想要做到为人的根本，道、德、仁、义、礼缺一不可啊！</w:t>
      </w:r>
    </w:p>
    <w:p w14:paraId="76B567E5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贤人君子，明于盛衰之道，通乎成败之数，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审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（审，谓详观其道也）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乎治乱之势，达乎去就之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理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（顺序、层次）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。故潜居抱道，以待其时。若时至而行，则能极人臣之位；得机而动，则能成绝代之功。如其不遇，没身而已。是以其道足高，而名重于后代。</w:t>
      </w:r>
    </w:p>
    <w:p w14:paraId="285FBFD8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贤明的人和有德行的君子，明白世间万物兴盛和衰败的道理，通晓事业成功和失败的渊薮（根源），了解社会治理和动乱的趋势，洞达世间出世和入世的条理。所以（当时机不对时）能够隐居起来并坚守正道，以等待有利的时机。若时机到来并乘势而为，则能够位极人臣；得到机会并积极行动，则能建立盖世之功。如果其没碰到好的时机，也不过隐没自身而已。所以这样的人道德足够崇高，而声名也能够流芳后世。</w:t>
      </w:r>
    </w:p>
    <w:p w14:paraId="7C4F7A7C" w14:textId="77777777" w:rsidR="00892728" w:rsidRDefault="00892728">
      <w:pPr>
        <w:spacing w:line="440" w:lineRule="exact"/>
        <w:ind w:firstLine="300"/>
        <w:rPr>
          <w:rFonts w:ascii="国标宋体" w:eastAsia="国标宋体" w:hAnsi="国标宋体" w:cs="仿宋"/>
          <w:color w:val="808080"/>
          <w:kern w:val="2"/>
          <w:sz w:val="15"/>
          <w:szCs w:val="18"/>
        </w:rPr>
      </w:pPr>
    </w:p>
    <w:p w14:paraId="101AF005" w14:textId="77777777" w:rsidR="00892728" w:rsidRDefault="00892728">
      <w:pPr>
        <w:spacing w:line="440" w:lineRule="exact"/>
        <w:ind w:firstLine="300"/>
        <w:rPr>
          <w:rFonts w:ascii="国标宋体" w:eastAsia="国标宋体" w:hAnsi="国标宋体" w:cs="仿宋"/>
          <w:color w:val="808080"/>
          <w:kern w:val="2"/>
          <w:sz w:val="15"/>
          <w:szCs w:val="18"/>
        </w:rPr>
      </w:pPr>
    </w:p>
    <w:p w14:paraId="7476A4CA" w14:textId="77777777" w:rsidR="00892728" w:rsidRDefault="008C4F3E">
      <w:pPr>
        <w:pStyle w:val="21"/>
        <w:jc w:val="center"/>
        <w:rPr>
          <w:rFonts w:ascii="国标宋体" w:eastAsia="国标宋体" w:hAnsi="国标宋体"/>
        </w:rPr>
      </w:pPr>
      <w:bookmarkStart w:id="12" w:name="__RefHeading___Toc719_2313366074"/>
      <w:bookmarkStart w:id="13" w:name="_Toc56891720"/>
      <w:bookmarkStart w:id="14" w:name="_Toc56891709"/>
      <w:bookmarkStart w:id="15" w:name="_Toc1753829687"/>
      <w:bookmarkStart w:id="16" w:name="_Toc1595276241"/>
      <w:bookmarkStart w:id="17" w:name="_Toc1758859752"/>
      <w:bookmarkEnd w:id="12"/>
      <w:r>
        <w:rPr>
          <w:rFonts w:ascii="国标宋体" w:eastAsia="国标宋体" w:hAnsi="国标宋体"/>
        </w:rPr>
        <w:t>正道章</w:t>
      </w:r>
      <w:bookmarkEnd w:id="13"/>
      <w:bookmarkEnd w:id="14"/>
      <w:bookmarkEnd w:id="15"/>
      <w:bookmarkEnd w:id="16"/>
      <w:bookmarkEnd w:id="17"/>
    </w:p>
    <w:p w14:paraId="069CC356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德足以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怀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（安，安抚）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远，信足以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一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（统一）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异，义足以得众，才足以鉴古，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明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（聪慧，悟性很高）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足以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照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（察知，明白）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下，此人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之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（作为宾语前置的标志。相当于“是”）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俊也！</w:t>
      </w:r>
    </w:p>
    <w:p w14:paraId="46FE67B9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品德足以安抚边远，诚信足以统一异议，正义足以获得拥戴，才识足以借鉴历史，聪慧足以体察下情，这样的人是人中才俊！</w:t>
      </w:r>
    </w:p>
    <w:p w14:paraId="28DE07DD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行足以为仪表，智足以决嫌疑，信可以使守约，廉可以使分财，此人之豪也！</w:t>
      </w:r>
    </w:p>
    <w:p w14:paraId="68E07316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lastRenderedPageBreak/>
        <w:t>行为足以成为表率，智谋足以决断嫌疑，诚信可以信守约定，廉洁可以分配财物，这样的人是人中之豪！</w:t>
      </w:r>
    </w:p>
    <w:p w14:paraId="05AC0FFA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守职而不废，处义而不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回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（违背）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，见嫌而不苟免，见利而不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苟得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（以不正当的手段而取得）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，此人之杰也！</w:t>
      </w:r>
    </w:p>
    <w:p w14:paraId="34ED9C66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恪尽职守而不废弛，坚守道义而不违背，遇猜疑不苟且免于损害，遇利益不会不义而得，这样的人是人中之杰！</w:t>
      </w:r>
    </w:p>
    <w:p w14:paraId="1A95BFD6" w14:textId="77777777" w:rsidR="00892728" w:rsidRDefault="00892728">
      <w:pPr>
        <w:spacing w:line="440" w:lineRule="exact"/>
        <w:ind w:firstLine="300"/>
        <w:rPr>
          <w:rFonts w:ascii="国标宋体" w:eastAsia="国标宋体" w:hAnsi="国标宋体" w:cs="仿宋"/>
          <w:color w:val="808080"/>
          <w:kern w:val="2"/>
          <w:sz w:val="15"/>
          <w:szCs w:val="18"/>
        </w:rPr>
      </w:pPr>
    </w:p>
    <w:p w14:paraId="7DED32DB" w14:textId="77777777" w:rsidR="00892728" w:rsidRDefault="00892728">
      <w:pPr>
        <w:spacing w:line="440" w:lineRule="exact"/>
        <w:ind w:firstLine="300"/>
        <w:rPr>
          <w:rFonts w:ascii="国标宋体" w:eastAsia="国标宋体" w:hAnsi="国标宋体" w:cs="仿宋"/>
          <w:color w:val="808080"/>
          <w:kern w:val="2"/>
          <w:sz w:val="15"/>
          <w:szCs w:val="18"/>
        </w:rPr>
      </w:pPr>
    </w:p>
    <w:p w14:paraId="0FC4EBA8" w14:textId="77777777" w:rsidR="00892728" w:rsidRDefault="008C4F3E">
      <w:pPr>
        <w:pStyle w:val="21"/>
        <w:jc w:val="center"/>
        <w:rPr>
          <w:rFonts w:ascii="国标宋体" w:eastAsia="国标宋体" w:hAnsi="国标宋体"/>
        </w:rPr>
      </w:pPr>
      <w:bookmarkStart w:id="18" w:name="__RefHeading___Toc721_2313366074"/>
      <w:bookmarkStart w:id="19" w:name="_Toc56891721"/>
      <w:bookmarkStart w:id="20" w:name="_Toc56891710"/>
      <w:bookmarkStart w:id="21" w:name="_Toc2042031548"/>
      <w:bookmarkStart w:id="22" w:name="_Toc1771762751"/>
      <w:bookmarkStart w:id="23" w:name="_Toc1470619721"/>
      <w:bookmarkEnd w:id="18"/>
      <w:r>
        <w:rPr>
          <w:rFonts w:ascii="国标宋体" w:eastAsia="国标宋体" w:hAnsi="国标宋体"/>
        </w:rPr>
        <w:t>求人之志章</w:t>
      </w:r>
      <w:bookmarkEnd w:id="19"/>
      <w:bookmarkEnd w:id="20"/>
      <w:bookmarkEnd w:id="21"/>
      <w:bookmarkEnd w:id="22"/>
      <w:bookmarkEnd w:id="23"/>
    </w:p>
    <w:p w14:paraId="10913552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绝嗜禁欲，所以除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累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（负担）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。抑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非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（不对；错误）</w:t>
      </w:r>
      <w:r>
        <w:rPr>
          <w:rFonts w:ascii="国标宋体" w:eastAsia="国标宋体" w:hAnsi="国标宋体" w:cs="仿宋"/>
          <w:kern w:val="2"/>
          <w:sz w:val="24"/>
          <w:szCs w:val="24"/>
        </w:rPr>
        <w:t>损恶，所以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禳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（ráng，祈祷消除灾殃、去邪除恶之祭）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过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（过，罪愆也。无意的犯法或作恶行为）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贬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（减、损）</w:t>
      </w:r>
      <w:r>
        <w:rPr>
          <w:rFonts w:ascii="国标宋体" w:eastAsia="国标宋体" w:hAnsi="国标宋体" w:cs="仿宋"/>
          <w:kern w:val="2"/>
          <w:sz w:val="24"/>
          <w:szCs w:val="24"/>
        </w:rPr>
        <w:t>酒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阙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（jué，去除）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色，所以无污。</w:t>
      </w:r>
    </w:p>
    <w:p w14:paraId="2DB7417D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杜绝不良嗜好并且禁止非分欲望，所以能去掉负担。抑制非法的行为并且减少邪恶的念头，所以能消除罪恶。不沉溺美酒并且不贪恋美色，所以能保持身心无污。</w:t>
      </w:r>
    </w:p>
    <w:p w14:paraId="6A5822D0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避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嫌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（疑也）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远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疑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（不信，猜度）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，所以不误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（误，谬也）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。博学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切问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（恳切求教）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，所以广知。高行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微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（少）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言，所以修身。</w:t>
      </w:r>
    </w:p>
    <w:p w14:paraId="523C6D90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避开嫌疑之地并且远离嫌疑之人，所以能不被误解。广泛学习并且恳切求教，所以能扩大认知。行为高尚并且言语谨慎，所以能修养品格。</w:t>
      </w:r>
    </w:p>
    <w:p w14:paraId="73440BA5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恭俭谦约，所以自守。深计远虑，所以不穷。亲仁友直，所以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扶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（帮助、辅佐）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颠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（陨坠，覆亡）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</w:t>
      </w:r>
    </w:p>
    <w:p w14:paraId="147FAD15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恭敬勤俭并且谦逊自律，所以能自坚操守。深谋并且远虑，所以能不至于途穷。亲近仁义之士并且结交正直君子，所以能扶助覆亡。</w:t>
      </w:r>
    </w:p>
    <w:p w14:paraId="011FC717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近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恕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（恕，仁也。恕道，体谅）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笃行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（行为淳厚，纯正踏实）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，所以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接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（接，交也）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人。任材使能，所以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济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（成就）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物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（事；事情）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瘅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（憎恨）</w:t>
      </w:r>
      <w:r>
        <w:rPr>
          <w:rFonts w:ascii="国标宋体" w:eastAsia="国标宋体" w:hAnsi="国标宋体" w:cs="仿宋"/>
          <w:kern w:val="2"/>
          <w:sz w:val="24"/>
          <w:szCs w:val="24"/>
        </w:rPr>
        <w:t>恶斥谗，所以止乱。</w:t>
      </w:r>
    </w:p>
    <w:p w14:paraId="3B256345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待亲近宽仁并且行为淳厚，所以能结交众多朋友。任用人材并且使用贤能，所以能成就事情。憎恨邪恶并且排斥谗佞，所以能防止动乱。</w:t>
      </w:r>
    </w:p>
    <w:p w14:paraId="245E2476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推古验今，所以不惑。先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揆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（揣测、审度）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后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度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（图谋，谋划）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，所以应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卒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（同“猝”，突然）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。设变致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权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（权宜、变通）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，所以解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结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（关键）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</w:t>
      </w:r>
    </w:p>
    <w:p w14:paraId="4AA9925E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推衍历史而后检验当今，所以能不陷入困惑。先揣测情况而后做好谋划，所以能应对突发。设想各种可能的变化而后施以权变，所以能解开关键。</w:t>
      </w:r>
    </w:p>
    <w:p w14:paraId="6660EF45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括囊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（结扎袋口。亦喻缄口不言）</w:t>
      </w:r>
      <w:r>
        <w:rPr>
          <w:rFonts w:ascii="国标宋体" w:eastAsia="国标宋体" w:hAnsi="国标宋体" w:cs="仿宋"/>
          <w:kern w:val="2"/>
          <w:sz w:val="24"/>
          <w:szCs w:val="24"/>
        </w:rPr>
        <w:t>顺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会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（机会，时机）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，所以无咎。橛橛梗梗，所以立功。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孜孜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（勤勉；不懈怠）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淑淑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（美好）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，所以保终。</w:t>
      </w:r>
    </w:p>
    <w:p w14:paraId="2FC82314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保持缄默并且顺应时机，所以能没有灾祸。坚定不移并且不屈不挠，所以能建立功勋。勤勉不懈并且品性美好，所以能保全至终。</w:t>
      </w:r>
    </w:p>
    <w:p w14:paraId="2BF67728" w14:textId="77777777" w:rsidR="00892728" w:rsidRDefault="00892728">
      <w:pPr>
        <w:spacing w:line="440" w:lineRule="exact"/>
        <w:ind w:firstLine="300"/>
        <w:rPr>
          <w:rFonts w:ascii="国标宋体" w:eastAsia="国标宋体" w:hAnsi="国标宋体" w:cs="仿宋"/>
          <w:color w:val="808080"/>
          <w:kern w:val="2"/>
          <w:sz w:val="15"/>
          <w:szCs w:val="18"/>
        </w:rPr>
      </w:pPr>
    </w:p>
    <w:p w14:paraId="2945F88C" w14:textId="77777777" w:rsidR="00892728" w:rsidRDefault="00892728">
      <w:pPr>
        <w:spacing w:line="440" w:lineRule="exact"/>
        <w:ind w:firstLine="300"/>
        <w:rPr>
          <w:rFonts w:ascii="国标宋体" w:eastAsia="国标宋体" w:hAnsi="国标宋体" w:cs="仿宋"/>
          <w:color w:val="808080"/>
          <w:kern w:val="2"/>
          <w:sz w:val="15"/>
          <w:szCs w:val="18"/>
        </w:rPr>
      </w:pPr>
    </w:p>
    <w:p w14:paraId="7C5CE37B" w14:textId="77777777" w:rsidR="00892728" w:rsidRDefault="008C4F3E">
      <w:pPr>
        <w:pStyle w:val="21"/>
        <w:jc w:val="center"/>
        <w:rPr>
          <w:rFonts w:ascii="国标宋体" w:eastAsia="国标宋体" w:hAnsi="国标宋体"/>
        </w:rPr>
      </w:pPr>
      <w:bookmarkStart w:id="24" w:name="__RefHeading___Toc723_2313366074"/>
      <w:bookmarkStart w:id="25" w:name="_Toc56891722"/>
      <w:bookmarkStart w:id="26" w:name="_Toc56891711"/>
      <w:bookmarkStart w:id="27" w:name="_Toc89629209"/>
      <w:bookmarkStart w:id="28" w:name="_Toc853852717"/>
      <w:bookmarkStart w:id="29" w:name="_Toc1919714699"/>
      <w:bookmarkEnd w:id="24"/>
      <w:r>
        <w:rPr>
          <w:rFonts w:ascii="国标宋体" w:eastAsia="国标宋体" w:hAnsi="国标宋体"/>
        </w:rPr>
        <w:lastRenderedPageBreak/>
        <w:t>本德宗道章</w:t>
      </w:r>
      <w:bookmarkEnd w:id="25"/>
      <w:bookmarkEnd w:id="26"/>
      <w:bookmarkEnd w:id="27"/>
      <w:bookmarkEnd w:id="28"/>
      <w:bookmarkEnd w:id="29"/>
    </w:p>
    <w:p w14:paraId="128FD09C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夫志心笃行之术：长莫长于博谋，安莫安于忍辱，先莫先于修德，乐莫乐于好善，神莫神于至诚，明莫明于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体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（亲身经验）</w:t>
      </w:r>
      <w:r>
        <w:rPr>
          <w:rFonts w:ascii="国标宋体" w:eastAsia="国标宋体" w:hAnsi="国标宋体" w:cs="仿宋"/>
          <w:kern w:val="2"/>
          <w:sz w:val="24"/>
          <w:szCs w:val="24"/>
        </w:rPr>
        <w:t>物，吉莫吉于知足。</w:t>
      </w:r>
    </w:p>
    <w:p w14:paraId="3242ABF1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这让志向和思想淳厚纯正的方法：最为长久的莫过于广为谋划，最为安全的莫过于忍辱负重，最为首要的莫过于修养品德，最为快乐的莫过于乐善好施，最为灵验的莫过于诚心诚意，最为聪慧的莫过于体察事物，最为吉祥的莫过于知足常乐。</w:t>
      </w:r>
    </w:p>
    <w:p w14:paraId="42CB0A07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苦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（痛苦；困苦）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莫苦于多愿，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悲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（可悲）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莫悲于精散，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病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（不好的或有害的东西；错误）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莫病于无常，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短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（过失）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莫短于苟得，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幽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（昏暗；阴暗）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莫幽于贪鄙，孤莫孤于自恃，危莫危于任疑，败莫败于多私。</w:t>
      </w:r>
    </w:p>
    <w:p w14:paraId="024C8158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最为痛苦的莫过于愿望太多，最为可悲的莫过于精力分散，最为错误的莫过于反复无常，最为短视的莫过于不义而得，最为昏暗的莫过于贪婪卑鄙，最为孤独的莫过于刚愎自用，最为危险的莫过于任用嫌疑，最为失败的莫过于私欲过多。</w:t>
      </w:r>
    </w:p>
    <w:p w14:paraId="4C0AB56E" w14:textId="77777777" w:rsidR="00892728" w:rsidRDefault="00892728">
      <w:pPr>
        <w:spacing w:line="440" w:lineRule="exact"/>
        <w:ind w:firstLine="300"/>
        <w:rPr>
          <w:rFonts w:ascii="国标宋体" w:eastAsia="国标宋体" w:hAnsi="国标宋体" w:cs="仿宋"/>
          <w:color w:val="808080"/>
          <w:kern w:val="2"/>
          <w:sz w:val="15"/>
          <w:szCs w:val="18"/>
        </w:rPr>
      </w:pPr>
    </w:p>
    <w:p w14:paraId="51DF1A19" w14:textId="77777777" w:rsidR="00892728" w:rsidRDefault="00892728">
      <w:pPr>
        <w:spacing w:line="440" w:lineRule="exact"/>
        <w:ind w:firstLine="300"/>
        <w:rPr>
          <w:rFonts w:ascii="国标宋体" w:eastAsia="国标宋体" w:hAnsi="国标宋体" w:cs="仿宋"/>
          <w:color w:val="808080"/>
          <w:kern w:val="2"/>
          <w:sz w:val="15"/>
          <w:szCs w:val="18"/>
        </w:rPr>
      </w:pPr>
    </w:p>
    <w:p w14:paraId="76F91974" w14:textId="77777777" w:rsidR="00892728" w:rsidRDefault="008C4F3E">
      <w:pPr>
        <w:pStyle w:val="21"/>
        <w:jc w:val="center"/>
        <w:rPr>
          <w:rFonts w:ascii="国标宋体" w:eastAsia="国标宋体" w:hAnsi="国标宋体"/>
        </w:rPr>
      </w:pPr>
      <w:bookmarkStart w:id="30" w:name="__RefHeading___Toc725_2313366074"/>
      <w:bookmarkStart w:id="31" w:name="_Toc56891723"/>
      <w:bookmarkStart w:id="32" w:name="_Toc56891712"/>
      <w:bookmarkStart w:id="33" w:name="_Toc998575240"/>
      <w:bookmarkStart w:id="34" w:name="_Toc1814289545"/>
      <w:bookmarkStart w:id="35" w:name="_Toc275868257"/>
      <w:bookmarkEnd w:id="30"/>
      <w:r>
        <w:rPr>
          <w:rFonts w:ascii="国标宋体" w:eastAsia="国标宋体" w:hAnsi="国标宋体"/>
        </w:rPr>
        <w:t>遵义章</w:t>
      </w:r>
      <w:bookmarkEnd w:id="31"/>
      <w:bookmarkEnd w:id="32"/>
      <w:bookmarkEnd w:id="33"/>
      <w:bookmarkEnd w:id="34"/>
      <w:bookmarkEnd w:id="35"/>
    </w:p>
    <w:p w14:paraId="4D527851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以明示下者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暗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（愚昧，糊涂）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，有过不知者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蔽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（欺骗，隐瞒）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。迷而不返者惑，以言取怨者祸。令与心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乖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（违背，不合）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者废，后令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缪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（缪戾；违背）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前者毁。怒而无威者犯，好众辱人者殃。戮辱所任者危，慢其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所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（宜，适宜的，为其所需的）</w:t>
      </w:r>
      <w:r>
        <w:rPr>
          <w:rFonts w:ascii="国标宋体" w:eastAsia="国标宋体" w:hAnsi="国标宋体" w:cs="仿宋"/>
          <w:kern w:val="2"/>
          <w:sz w:val="24"/>
          <w:szCs w:val="24"/>
        </w:rPr>
        <w:t>敬者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凶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（不祥）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。貌合心离者孤，亲谗远忠者亡。近色远贤者昏，女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谒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（yè，禀告、说明）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公行者乱。私人以官者浮，凌下取胜者侵，名不胜实者耗。</w:t>
      </w:r>
    </w:p>
    <w:p w14:paraId="6FDE9AF5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以聪慧示下者，是糊涂的；有过错而不自知者，会被蒙蔽。陷入迷途而不知返者，会陷入困惑；因言语不当招致怨恨者，会招来祸患。命令与内心相违背者，会让命令废止；后面发布的政令与前面相冲突者，会造成破坏。发怒却无人畏惧者，会遭受冒犯；喜欢当众侮辱他人者，会遭殃。杀戮并侮辱自己所任用者，会陷入危境；怠慢应当敬重的长辈和领导者，会有不祥。与人貌合神离者，会被孤立；亲近谗佞并且远离忠良者，会灭亡。亲近美色并且疏远贤明者，会陷入昏聩；让（后宫）女子干涉公务政事者，会引发混乱。以私人名义授受他人官职者，会使政事虚浮；欺凌属下以赢取胜利感者，会受到侵犯；名不副实者，会耗尽心力（也不能办好事情）。</w:t>
      </w:r>
    </w:p>
    <w:p w14:paraId="49EB998C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略己而责人者不治，自厚而薄人者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弃废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（抛弃不用）。</w:t>
      </w:r>
      <w:r>
        <w:rPr>
          <w:rFonts w:ascii="国标宋体" w:eastAsia="国标宋体" w:hAnsi="国标宋体" w:cs="仿宋"/>
          <w:kern w:val="2"/>
          <w:sz w:val="24"/>
          <w:szCs w:val="24"/>
        </w:rPr>
        <w:t>以过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弃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（舍去，扔掉）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功者损，群下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外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（疏远）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异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（分开）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者沦。既用不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任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（任用，委派人员担任职务）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者疏，行赏吝色者沮，多许少与者怨，既迎而拒者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乖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（背离，违背，不和谐）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。薄施厚望者不报，贵而忘贱者不久，念旧恶而弃新功者凶。用人不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正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（正直，正派）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者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殆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（危也）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疆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（同“彊”，即强）</w:t>
      </w:r>
      <w:r>
        <w:rPr>
          <w:rFonts w:ascii="国标宋体" w:eastAsia="国标宋体" w:hAnsi="国标宋体" w:cs="仿宋"/>
          <w:kern w:val="2"/>
          <w:sz w:val="24"/>
          <w:szCs w:val="24"/>
        </w:rPr>
        <w:t>用人者不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畜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（顺从，驯服）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，为人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择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（择，柬选也。柬，挑选，从事物中分别出好坏）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官者乱。失其所强者弱，决策于不仁者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险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（艰难；困难）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，阴计外泄者败，厚敛薄施者凋。</w:t>
      </w:r>
    </w:p>
    <w:p w14:paraId="6E6E631A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忽略自已的过错却一味指责他人者，不能治理好事务；对自己厚待却对他人刻薄者，会遭到人们的抛弃。因为有过失就舍弃他人功劳者，会减损人心；招致众多属下疏远和离异者，会导致沦陷。已经使用人才却不委任相应职务者，会导致关系疏远；论功行赏时悭吝且表露在脸上者，会令人感到沮丧；许诺多实际却兑现少者，会招致怨恨；起初竭诚欢迎而后将人拒之门外者，会导致对方背离。予人小恩小惠却希望获得丰厚回报者，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lastRenderedPageBreak/>
        <w:t>不会得到回报；富贵之后就忘了贫贱之时境遇者，不会长久。对别人的旧恶念念不忘而对其新建立的功勋视而不见者，会有不祥；所使用的人不正派者，会有危险；勉强使用他人者，他人不会顺从；为他人柬选官职（按人的私欲来安排官职）者，会导致混乱。失去自己优势者，会导致自身衰弱；决策出自不仁义者，会陷入险境；隐秘的计谋被向外泄露者，会导致计谋失败；横征暴敛并且薄恩寡施者，会导致民生凋敝。</w:t>
      </w:r>
    </w:p>
    <w:p w14:paraId="1BDCD515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战士贫、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游士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（指战国时的说客）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富者衰，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货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（货，财也）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赂公行者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昧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（愚昧；糊涂）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。闻善忽略、记过不忘者暴，所任不可信、所信不可任者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浊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（昏暗不明）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。牧人以德者集，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绳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（纠正）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人以</w:t>
      </w:r>
      <w:bookmarkStart w:id="36" w:name="__DdeLink__1867_2916535591"/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刑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（惩罚）</w:t>
      </w:r>
      <w:bookmarkEnd w:id="36"/>
      <w:r>
        <w:rPr>
          <w:rFonts w:ascii="国标宋体" w:eastAsia="国标宋体" w:hAnsi="国标宋体" w:cs="仿宋"/>
          <w:kern w:val="2"/>
          <w:sz w:val="24"/>
          <w:szCs w:val="24"/>
        </w:rPr>
        <w:t>者散。小功不赏，则大功不立；小怨不赦，则大怨必生。赏不服人、罚不甘心者叛；赏及无功、罚及无罪者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酷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（残忍、暴虐）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。听谗而美，闻谏而仇者亡。能有其有者安，贪人之有者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残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（残，伤也）</w:t>
      </w:r>
      <w:r>
        <w:rPr>
          <w:rFonts w:ascii="国标宋体" w:eastAsia="国标宋体" w:hAnsi="国标宋体" w:cs="仿宋"/>
          <w:kern w:val="2"/>
          <w:sz w:val="24"/>
          <w:szCs w:val="24"/>
        </w:rPr>
        <w:t xml:space="preserve">。 </w:t>
      </w:r>
    </w:p>
    <w:p w14:paraId="01E74B31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bookmarkStart w:id="37" w:name="__DdeLink__1869_2916535591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出生入死的）战士陷入贫困，（逞口舌之利的）说客奢享富贵者，会导致衰落；用财物贿赂公务人员者，是愚昧的。听闻其善行忽略不计、对其过错耿耿于怀者，是残暴的；所任用的人不可以信任、信任的人又不可以胜任者，是昏暗不明的。管理他人依靠品德者，人心会聚集；纠正他人依靠惩罚者，人心会离散。小功劳不加以奖赏，则不会产生大功劳；对小怨恨不加以宽恕，则必定会产生大怨恨。行赏不能使人心服、处罚不能使人甘心者，会引发叛乱；赏及无功之人、罚及无罪之人者，是残忍暴虐的。听到谗言就心生欢喜、听到谏言就心生仇怨者，会走向灭亡。能满足于其所拥有者，会是安全的；贪求别人所拥有者，会受到残害。</w:t>
      </w:r>
      <w:bookmarkEnd w:id="37"/>
    </w:p>
    <w:p w14:paraId="213C51FF" w14:textId="77777777" w:rsidR="00892728" w:rsidRDefault="00892728">
      <w:pPr>
        <w:spacing w:line="440" w:lineRule="exact"/>
        <w:ind w:firstLine="300"/>
        <w:rPr>
          <w:rFonts w:ascii="国标宋体" w:eastAsia="国标宋体" w:hAnsi="国标宋体" w:cs="仿宋"/>
          <w:color w:val="808080"/>
          <w:kern w:val="2"/>
          <w:sz w:val="15"/>
          <w:szCs w:val="18"/>
        </w:rPr>
      </w:pPr>
      <w:bookmarkStart w:id="38" w:name="_GoBack_Copy_1"/>
      <w:bookmarkEnd w:id="38"/>
    </w:p>
    <w:p w14:paraId="22226A26" w14:textId="77777777" w:rsidR="00892728" w:rsidRDefault="00892728">
      <w:pPr>
        <w:spacing w:line="440" w:lineRule="exact"/>
        <w:ind w:firstLine="300"/>
        <w:rPr>
          <w:rFonts w:ascii="国标宋体" w:eastAsia="国标宋体" w:hAnsi="国标宋体" w:cs="宋体"/>
          <w:kern w:val="2"/>
          <w:szCs w:val="24"/>
        </w:rPr>
      </w:pPr>
    </w:p>
    <w:p w14:paraId="1D4EFB5D" w14:textId="77777777" w:rsidR="00892728" w:rsidRDefault="008C4F3E">
      <w:pPr>
        <w:pStyle w:val="21"/>
        <w:jc w:val="center"/>
        <w:rPr>
          <w:rFonts w:ascii="国标宋体" w:eastAsia="国标宋体" w:hAnsi="国标宋体"/>
        </w:rPr>
      </w:pPr>
      <w:bookmarkStart w:id="39" w:name="__RefHeading___Toc727_2313366074"/>
      <w:bookmarkStart w:id="40" w:name="_Toc56891724"/>
      <w:bookmarkStart w:id="41" w:name="_Toc56891713"/>
      <w:bookmarkStart w:id="42" w:name="_Toc290866600"/>
      <w:bookmarkStart w:id="43" w:name="_Toc310420694"/>
      <w:bookmarkStart w:id="44" w:name="_Toc772931798"/>
      <w:bookmarkEnd w:id="39"/>
      <w:r>
        <w:rPr>
          <w:rFonts w:ascii="国标宋体" w:eastAsia="国标宋体" w:hAnsi="国标宋体"/>
        </w:rPr>
        <w:t>安礼章</w:t>
      </w:r>
      <w:bookmarkEnd w:id="40"/>
      <w:bookmarkEnd w:id="41"/>
      <w:bookmarkEnd w:id="42"/>
      <w:bookmarkEnd w:id="43"/>
      <w:bookmarkEnd w:id="44"/>
    </w:p>
    <w:p w14:paraId="7A0DE42A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怨在不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舍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（通“赦”，免罪或免罚；释放）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小过，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患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（患，忧也。——《说文》）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在不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豫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（同“预”）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定谋。福在积善，祸在积恶。饥在贱农，寒在堕织。安在得人，危在失士。富在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迎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（迎，逢也。——《说文》）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来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（招来；招致。后多作“徕”）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，贫在弃时。</w:t>
      </w:r>
    </w:p>
    <w:p w14:paraId="01F7271B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有怨恨在于不赦免别人的小过错，有忧患在于没有预先确定好谋划。幸福在于积累了善行，灾祸在于积累了恶行。忍饥挨饿在于轻视农业生产，挨冷受冻在于怠于桑蚕纺织。天下太平在于得到人才辅佐，天下危殆在于失去贤士。富有在于迎来发展机遇，贫困在于放弃发展时机。</w:t>
      </w:r>
    </w:p>
    <w:p w14:paraId="01A3F66D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上无常操，下多疑心。轻上生罪，侮下无亲。近臣不重，远臣轻之。自疑不信人，自信不疑人。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枉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（不正直的、邪恶的）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士无正友，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曲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（邪僻，不正派）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上无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直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（公正的；正义的）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下。</w:t>
      </w:r>
    </w:p>
    <w:p w14:paraId="0A316F3F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上级没有不变的操守，下级大多会生疑心。（下级）轻视上级会生出罪责，（上级）侮辱下级会没人亲近。身边的内臣不被重视，远处的外臣（地方官）就会轻视。自我怀疑的人不会轻易相信别人，自信满满的人不会轻易怀疑别人。不正直的人没有正直的朋友，不正派的上级没有正派的下级。</w:t>
      </w:r>
    </w:p>
    <w:p w14:paraId="25857E7A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危国无贤人，乱政无善人。爱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人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（民，百姓）</w:t>
      </w:r>
      <w:r>
        <w:rPr>
          <w:rFonts w:ascii="国标宋体" w:eastAsia="国标宋体" w:hAnsi="国标宋体" w:cs="仿宋"/>
          <w:kern w:val="2"/>
          <w:sz w:val="24"/>
          <w:szCs w:val="24"/>
        </w:rPr>
        <w:t>深者求贤急，乐得贤者养人厚。国将霸者士皆归，邦将亡者贤先避。地薄者，大物不产；水浅者，大鱼不游；树秃者，大禽不栖；林疏者，大兽不居。</w:t>
      </w:r>
    </w:p>
    <w:p w14:paraId="0D51D6B0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危机四伏的国家，没有贤人（参与）；混乱不堪的政治，没有善人（参与）。爱人民深切者，会急于求贤；乐于得贤才者，会供养丰厚。国家即将称霸者，有识之士都会前来归附；邦国即将灭亡者，贤能之人将会先行退避。土地贫瘠的地方，长不出高大的植物；水浅的地方，不会有大鱼遨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lastRenderedPageBreak/>
        <w:t>游；光秃的树木，不会有大型禽类栖息；稀疏的树林，不会有大的兽类居住。</w:t>
      </w:r>
    </w:p>
    <w:p w14:paraId="17A5C4C1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山峭者崩，泽满者溢。弃玉取石者盲，羊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质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（素质；本质；禀性）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虎皮者辱。</w:t>
      </w:r>
    </w:p>
    <w:p w14:paraId="4D79D709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山势陡峭者，容易崩塌；泽水盈满者，容易漫溢。丢弃美玉却捡取石头者，和瞎子一样；绵羊的禀性却披上虎皮者，会被羞辱。</w:t>
      </w:r>
    </w:p>
    <w:p w14:paraId="563B5394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衣不举领者倒，走不视地者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颠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（“颠”假借为“蹎”。仆倒，倒下）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。柱弱者屋坏，辅弱者国倾。足寒伤心，民怨伤国。山将崩者下先隳，国将衰者民先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弊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（疲困，疲乏困顿）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。根枯枝朽，民困国残。与覆车同轨者倾，与亡国同事者灭。见已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失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（过错，错误）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者慎将失，恶其迹者须避之。畏危者安，畏亡者存。</w:t>
      </w:r>
    </w:p>
    <w:p w14:paraId="3D023067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bookmarkStart w:id="45" w:name="__DdeLink__1962_604787568"/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穿衣服不提衣领者，会导致倒置；走路不看地者，会导致颠簸。梁柱细弱者，房屋会垮塌；辅臣庸弱者，国家会倾覆。腿脚受寒，会伤及心肺；人民怨声载道，会伤及国家。山将要崩塌的时候，下面的土质先毁坏；国家将要衰落的时候，人民会先陷入疲敝。树根枯萎，枝枝会朽坏；人民困苦，国家会残败。与已经倾覆的车走相同轨道的车，会倾覆；与已经灭亡的国家做相同事情的国家，会灭亡。见到已经犯下过错者，要谨慎防止重蹈覆辙；厌恶其某种行为者，要避免采取类似的做法。害怕危险者，会获得安全；害怕灭亡者，会获得生存。</w:t>
      </w:r>
      <w:bookmarkEnd w:id="45"/>
    </w:p>
    <w:p w14:paraId="1807BEE1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夫人之所行，有道则吉，无道则凶。吉者百福所归，凶者百祸所攻；非其神圣，自然所钟。务善策者无恶事，无远虑者有近忧。</w:t>
      </w:r>
    </w:p>
    <w:p w14:paraId="7C3280F2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这人的所作所为，有道就会吉祥，无道就会不祥。吉祥者，各种福报都归集于他一身；不祥者，各种祸患都会向他攻袭。这并非什么神秘的事情，而是自然的规律。致力于谋划良策者，没有坏事侵扰；没有长远考虑者，会有近在眼前的忧患。</w:t>
      </w:r>
    </w:p>
    <w:p w14:paraId="3889C17F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同志相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得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（同“德”，恩惠，感恩）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，同仁相忧；同恶相党，同爱相求；同美相妒，同智相谋；同贵相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害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（妨碍，妨害）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，同利相忌；同声相应，同气相感；同类相依，同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义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（善；美）</w:t>
      </w:r>
      <w:r>
        <w:rPr>
          <w:rFonts w:ascii="国标宋体" w:eastAsia="国标宋体" w:hAnsi="国标宋体" w:cs="仿宋"/>
          <w:kern w:val="2"/>
          <w:sz w:val="24"/>
          <w:szCs w:val="24"/>
        </w:rPr>
        <w:t>相亲；同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难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（nàn，灾难；祸害，人为而产生的祸害）</w:t>
      </w:r>
      <w:r>
        <w:rPr>
          <w:rFonts w:ascii="国标宋体" w:eastAsia="国标宋体" w:hAnsi="国标宋体" w:cs="仿宋"/>
          <w:kern w:val="2"/>
          <w:sz w:val="24"/>
          <w:szCs w:val="24"/>
        </w:rPr>
        <w:t>相济，同道相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成</w:t>
      </w:r>
      <w:r>
        <w:rPr>
          <w:rFonts w:ascii="国标宋体" w:eastAsia="国标宋体" w:hAnsi="国标宋体" w:cs="仿宋"/>
          <w:color w:val="808080"/>
          <w:kern w:val="2"/>
          <w:sz w:val="15"/>
          <w:szCs w:val="15"/>
        </w:rPr>
        <w:t>（成，就也。——《说文》）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；同艺相窥，同巧相胜。此乃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数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（规律；法则）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之所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得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（演算产生结果）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，不可与理违。</w:t>
      </w:r>
    </w:p>
    <w:p w14:paraId="17D0E919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志趣相同就会相互恩惠，同怀仁德就会相互牵挂；憎恶相同就会相互结党，爱好相同就会相互访求；美貌相当就会相互嫉妒，智谋相近就会相互谋划；权势相当就会相互妨害，利益相同就会相互猜忌；主张相同就会相互呼应，气质相同就会相互感应；品类相同就会相互依靠，同怀正义就会相互亲近；同处灾难中就会相互救助，志同道合就会相互成就；职业相同就会互相窥探，技能相同就会相互较量。这些都是按照规律自然形成的，不可与这些道理相违背。</w:t>
      </w:r>
    </w:p>
    <w:p w14:paraId="448B3441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释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（释放；赦免）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己而教人者，逆；正己而化人者，顺。逆者难从，顺者易行；难从则乱，易行则理。如此理身、理家、理国，可也！</w:t>
      </w:r>
    </w:p>
    <w:p w14:paraId="2B608917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宋体"/>
          <w:color w:val="808080"/>
          <w:kern w:val="2"/>
          <w:sz w:val="15"/>
          <w:szCs w:val="24"/>
        </w:rPr>
        <w:t>赦免自己而去教化他人者，他人会逆反；端正自己再去教化他人的，他人会顺服。逆反者难以听从，顺服者容易教化。难以听从，则会产生动乱；容易教化，则会得到治理。这样进行修身、齐家、治国，可行啊！</w:t>
      </w:r>
    </w:p>
    <w:p w14:paraId="31780B47" w14:textId="77777777" w:rsidR="00892728" w:rsidRDefault="00892728">
      <w:pPr>
        <w:spacing w:line="440" w:lineRule="exact"/>
        <w:ind w:firstLine="300"/>
        <w:rPr>
          <w:rFonts w:ascii="国标宋体" w:eastAsia="国标宋体" w:hAnsi="国标宋体" w:cs="仿宋"/>
          <w:color w:val="808080"/>
          <w:kern w:val="2"/>
          <w:sz w:val="15"/>
          <w:szCs w:val="18"/>
        </w:rPr>
      </w:pPr>
    </w:p>
    <w:p w14:paraId="6555670D" w14:textId="77777777" w:rsidR="00892728" w:rsidRDefault="00892728">
      <w:pPr>
        <w:spacing w:line="440" w:lineRule="exact"/>
        <w:ind w:firstLine="300"/>
        <w:rPr>
          <w:rFonts w:ascii="国标宋体" w:eastAsia="国标宋体" w:hAnsi="国标宋体" w:cs="仿宋"/>
          <w:color w:val="808080"/>
          <w:kern w:val="2"/>
          <w:sz w:val="15"/>
          <w:szCs w:val="18"/>
        </w:rPr>
      </w:pPr>
    </w:p>
    <w:p w14:paraId="185F49C6" w14:textId="77777777" w:rsidR="00892728" w:rsidRDefault="00892728">
      <w:pPr>
        <w:spacing w:line="440" w:lineRule="exact"/>
        <w:ind w:firstLine="300"/>
        <w:rPr>
          <w:rFonts w:ascii="国标宋体" w:eastAsia="国标宋体" w:hAnsi="国标宋体" w:cs="仿宋"/>
          <w:color w:val="808080"/>
          <w:kern w:val="2"/>
          <w:sz w:val="15"/>
          <w:szCs w:val="18"/>
        </w:rPr>
      </w:pPr>
    </w:p>
    <w:p w14:paraId="1A9DE190" w14:textId="77777777" w:rsidR="00892728" w:rsidRDefault="008C4F3E">
      <w:pPr>
        <w:pStyle w:val="11"/>
        <w:jc w:val="left"/>
        <w:rPr>
          <w:rFonts w:ascii="国标宋体" w:eastAsia="国标宋体" w:hAnsi="国标宋体"/>
        </w:rPr>
      </w:pPr>
      <w:bookmarkStart w:id="46" w:name="__RefHeading___Toc729_2313366074"/>
      <w:bookmarkStart w:id="47" w:name="_Toc56891725"/>
      <w:bookmarkStart w:id="48" w:name="_Toc56891714"/>
      <w:bookmarkStart w:id="49" w:name="_Toc2035579937"/>
      <w:bookmarkStart w:id="50" w:name="_Toc1587761966"/>
      <w:bookmarkStart w:id="51" w:name="_Toc1962296066"/>
      <w:bookmarkEnd w:id="46"/>
      <w:r>
        <w:rPr>
          <w:rFonts w:ascii="国标宋体" w:eastAsia="国标宋体" w:hAnsi="国标宋体"/>
        </w:rPr>
        <w:lastRenderedPageBreak/>
        <w:t>《三略》</w:t>
      </w:r>
      <w:bookmarkEnd w:id="47"/>
      <w:bookmarkEnd w:id="48"/>
      <w:bookmarkEnd w:id="49"/>
      <w:bookmarkEnd w:id="50"/>
      <w:bookmarkEnd w:id="51"/>
    </w:p>
    <w:p w14:paraId="35E3005E" w14:textId="77777777" w:rsidR="00892728" w:rsidRDefault="008C4F3E">
      <w:pPr>
        <w:pStyle w:val="21"/>
        <w:jc w:val="center"/>
        <w:rPr>
          <w:rFonts w:ascii="国标宋体" w:eastAsia="国标宋体" w:hAnsi="国标宋体"/>
        </w:rPr>
      </w:pPr>
      <w:bookmarkStart w:id="52" w:name="__RefHeading___Toc731_2313366074"/>
      <w:bookmarkStart w:id="53" w:name="_Toc56891726"/>
      <w:bookmarkStart w:id="54" w:name="_Toc56891715"/>
      <w:bookmarkStart w:id="55" w:name="_Toc2075154971"/>
      <w:bookmarkStart w:id="56" w:name="_Toc1351530871"/>
      <w:bookmarkStart w:id="57" w:name="_Toc538174901"/>
      <w:bookmarkEnd w:id="52"/>
      <w:r>
        <w:rPr>
          <w:rFonts w:ascii="国标宋体" w:eastAsia="国标宋体" w:hAnsi="国标宋体"/>
        </w:rPr>
        <w:t>上略</w:t>
      </w:r>
      <w:bookmarkEnd w:id="53"/>
      <w:bookmarkEnd w:id="54"/>
      <w:bookmarkEnd w:id="55"/>
      <w:bookmarkEnd w:id="56"/>
      <w:bookmarkEnd w:id="57"/>
    </w:p>
    <w:p w14:paraId="6091F2AF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夫主将之法，务揽英雄之心，赏禄有功，通志于众。故与众同好，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靡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（靡，无也）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不成；与众同恶，靡不倾。治国安家，得人也；亡国破家，失人也。含气之类，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咸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（全，都）</w:t>
      </w:r>
      <w:r>
        <w:rPr>
          <w:rFonts w:ascii="国标宋体" w:eastAsia="国标宋体" w:hAnsi="国标宋体" w:cs="仿宋"/>
          <w:kern w:val="2"/>
          <w:sz w:val="24"/>
          <w:szCs w:val="24"/>
        </w:rPr>
        <w:t>愿得其志。</w:t>
      </w:r>
    </w:p>
    <w:p w14:paraId="5A1809ED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这统率将领的方法，务必要收揽那些英雄豪杰的心，将禄位赏赐给有功之人，将自己的志向与众人贯通。所以，与众人有共同的意愿，就没有做不成的事情；与众人有共同的仇恨，就没有打不垮的敌人。国家大治，家庭和睦，是由于获得了人心；国家覆灭，家庭破散，是由于丧失了人心。含有气息的所有人，都希望自己的志向能得到实现。</w:t>
      </w:r>
    </w:p>
    <w:p w14:paraId="6741A795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《军谶》曰：“柔能制刚，弱能制强。”柔者，德也；刚者，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贼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（祸害）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也。弱者人之所助，强者怨之所攻。柔有所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设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（布置，部署，安排）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，刚有所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施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（施行；实行；推行）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；弱有所用，强有所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加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（益处；好处）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，兼此四者而制其宜。</w:t>
      </w:r>
    </w:p>
    <w:p w14:paraId="5CC6DAD7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谶》说：“柔的能制服刚的，弱的能制服强的。”柔，是品德；刚，是祸害。弱小的一方，往往是人们的帮助对象；强大的一方，往往是招致怨恨的攻击对象。柔有柔的部署方式，刚有刚的施行方法；弱有弱的妙用，强有强的益处，把这四者结合起来根据不同的情况进行恰当地运用。</w:t>
      </w:r>
    </w:p>
    <w:p w14:paraId="53C65088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端末未见，人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莫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（没有谁；没有什么）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能知。天地神明，与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物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（事；事情）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推移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（变化、移动或发展）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，变动无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常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（规则，规律）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。因敌转化，不为事先，动而辄随。故能图制无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疆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（极限、止境）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，扶成天威，匡正八极，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密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（通“谧”，安宁；安定；安静）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定九夷。如此谋者，为帝王师。</w:t>
      </w:r>
    </w:p>
    <w:p w14:paraId="7A0C56DB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事物的始末没有显现，人们没有谁能认知。天地神而明之（玄妙），随着事情的变化而发展，其变化运动没有规律。要根据敌情的变化而变化，不要在事情发生之前跃跃欲试，而要看清楚敌人的行动之后随即采取适宜的对策。这样就能够图谋制胜且无往而不利，辅佐君王成事并树立天威，匡正八方，安定边远地区。这样运筹谋划的人，是为帝王之师。</w:t>
      </w:r>
    </w:p>
    <w:p w14:paraId="466D0D83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故曰：莫不贪强，鲜能守微，若能守微，乃保其生。圣人存之，动应事机，舒之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弥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（mǐ，同“弭”，平息，消灭）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四海，卷之不盈怀。居之不以室宅，守之不以城郭；藏之胸臆，而敌国服。</w:t>
      </w:r>
    </w:p>
    <w:p w14:paraId="60AC4177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所以说：没有谁不贪图强大的，很少有人能安守卑微。如果能安守卑微，便可以保全生命。圣人掌握了这一道理，行动起来就能顺应时机，推行开来可以平息四海，收拢起来不满胸怀。安放它不必使用房屋，守护它不必依靠城郭；只要收藏胸中加以巧妙运用，而敌国便会屈服。</w:t>
      </w:r>
    </w:p>
    <w:p w14:paraId="4B585B21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《军谶》曰：能柔能刚，其国弥光；能弱能强，其国弥彰。纯柔纯弱，其国必削；纯刚纯强，其国必亡。</w:t>
      </w:r>
    </w:p>
    <w:p w14:paraId="17ACE638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《军谶》上说：“能用柔又能用刚，国家就会充满光明；能用弱又能用强，国家就会愈加显扬。单纯用柔或单纯用弱，国家就必然受到削弱；单纯用刚或单纯用强，国家就必定走向灭亡。”</w:t>
      </w:r>
    </w:p>
    <w:p w14:paraId="5F08B507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夫为国之道，恃贤与民。信贤如腹心，使民如四肢，则策无遗。所适如肢体相随，骨节相救，天道自然，其巧无间。</w:t>
      </w:r>
    </w:p>
    <w:p w14:paraId="6C15C0B5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lastRenderedPageBreak/>
        <w:t>治理国家的方法，要依赖贤士和人民。信任贤士如同自己的心腹，使用人民如同自己的四肢，则政策就不会有遗漏。行动起来就会如同四肢与躯干一样协调，如同骨头与关节之间互相救应，天道自然而然，其巧妙且无间。</w:t>
      </w:r>
    </w:p>
    <w:p w14:paraId="198EC090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军国之要，察众心，施百务。</w:t>
      </w:r>
    </w:p>
    <w:p w14:paraId="147E21DE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统军治国的要旨，在于体察众人的心理，并施行各种政务。</w:t>
      </w:r>
    </w:p>
    <w:p w14:paraId="45E5F50D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危者安之，惧者欢之，叛者还之，冤者原之，诉者察之，卑者贵之，强者抑之，敌者残之，贪者丰之，欲者使之，畏者隐之，谋者近之，谗者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覆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（审察；查核）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之，毁者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复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（还原，使如前）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之，反者废之，横者挫之，满者损之，归者招之，服者居之，降者脱之。</w:t>
      </w:r>
    </w:p>
    <w:p w14:paraId="21F6BE6E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处于危难的要使他得到安抚，心怀忧惧的要使他欢愉高兴，背叛逃亡的要使他重新归来，含冤受屈的要加以昭雪平反，上告申诉的要为他调查清楚，地位卑贱的要加重视，强横不法的要加以抑制，与我为敌的要使他遭到毁灭和伤害，贪婪爱财的就多给财物，想要效力的就加以使用，怕人揭短的就予以隐讳，对有智谋的人要多多亲近，对进谗言的人要予以审察，被诋毁的人要为其恢复名誉，凡是谋反的要予以铲除，凡是横暴的要让他受挫，骄傲自满的要予以减损，倾心归顺的要给予招抚，已被征服的要给予妥善安置，已经投降的要加以豁免。</w:t>
      </w:r>
    </w:p>
    <w:p w14:paraId="11F4391C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获固守之，获阨塞之，获难屯之，获城割之，获地裂之，获财散之。</w:t>
      </w:r>
    </w:p>
    <w:p w14:paraId="613FB505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获得坚固的城池要加以守备，获得险隘的要塞要加以阻塞，获得难以得到的地方要驻兵屯守，获得城邑要分赏给有功之臣，获得土地就要分封给出力之士，获得财物要散发给手下众人。</w:t>
      </w:r>
    </w:p>
    <w:p w14:paraId="64107674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敌动伺之，敌近备之，敌强下之，敌佚去之，敌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陵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（古同“凌”，侵犯，欺侮）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待之，敌暴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绥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（suí，安抚）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之，敌悖义之，敌睦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携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（通“愶”，离，背离，离散）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之。顺举挫之，因势破之，放言过之，四网罗之。</w:t>
      </w:r>
    </w:p>
    <w:p w14:paraId="669D20B9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敌人行动就要密切加以监视，敌人逼近就要严密加以防备，敌人强大就要故意向它示弱，敌人以逸待劳就要避免交战，敌人来侵犯就要严阵以待，敌人暴虐就要安抚人民，敌人悖逆就要伸张正义，敌人和睦团结就要设法进行分化离间。要顺应敌人的行动去挫败它，要趁着有利的形势去击破它，散布假情报致使敌人犯错误，四面包围将敌人一举歼灭。</w:t>
      </w:r>
    </w:p>
    <w:p w14:paraId="34FD3838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得而勿有，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居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（积蓄，储存）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而勿守，拔而勿久，立而勿取。为者则己，有者则士，焉知利之所在！彼为诸侯，己为天子，使城自保，令士自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取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（选择；选定）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</w:t>
      </w:r>
    </w:p>
    <w:p w14:paraId="71627C1B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取得胜利时不要将功劳占为己有，取得的积蓄不要自己独占，攻取城池不要旷日持久，立其国之人为君而不要取而代之。决策则出于自己，有功劳则归于将士，须知这才是真正的利益之所在啊！他们是诸侯，自己是天子，让他们各自保卫所辖城邑，命令将士各自选择攻取。</w:t>
      </w:r>
    </w:p>
    <w:p w14:paraId="6A4007C0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世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（天下；世间）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能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祖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（崇尚，效法）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祖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（祖宗；祖先；自祖父以上各辈尊长）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，鲜能下下。祖祖为亲，下下为君。下下者，务耕桑，不夺其时；薄赋敛，不匮其财；罕徭役，不使其劳；则国富而家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娭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（嬉戏，玩乐）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，然后选士以司牧之。夫所谓士者，英雄也。故曰：罗其英雄，则敌国穷。英雄者，国之干；庶民者，国之本。得其干，收其本，则政行而无怨。</w:t>
      </w:r>
    </w:p>
    <w:p w14:paraId="357638FA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世间的君主都能尊崇效法自己的祖先，但却很少能以谦下的态度对待下面的人民。崇尚和效法祖先是亲亲之道，以谦下的态度对待下面的人民是为君之道。以谦下的态度对待下面的人民，就是要重视耕作蚕织，不侵占农时；减轻赋税，不使人民贫困匮乏；减少徭役，不使人民劳困疲惫。这样，便可以做到国家富足，家庭安乐，然后再选择贤士去管理他们。所谓贤士，就是那些英雄。所以说，能够收罗敌国的英雄，就能使敌国陷于困窘的境地。英雄，是国家的骨干；普通人民，是国家的根本。得到了骨干，收获了根本，就可以做到政令畅通而人民毫无埋怨。</w:t>
      </w:r>
    </w:p>
    <w:p w14:paraId="13749BB3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lastRenderedPageBreak/>
        <w:t>夫用兵之要，在崇礼而重禄。礼崇则智士至，禄重则义士轻死。故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禄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（给予俸禄）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贤不爱财，赏功不逾时，则下力并而敌国削。夫用人之道，尊以爵，赡以财，则士自来；接以礼，励以义，则士死之。</w:t>
      </w:r>
    </w:p>
    <w:p w14:paraId="7B85E370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这用兵的要旨，在于崇尚礼节和厚施俸禄。崇尚礼节，则智谋之士就会归附；厚施俸禄，则侠义之士就会乐于效死。因此优待贤士不要吝惜财物，奖赏功臣不要拖延时日，这样就能使部下齐心协力而削弱敌国。这用人的方法，尊崇以爵位，赡养以财物，则贤士就会自动来归；接待以礼仪，激励以道义，则贤士就会以死相报。</w:t>
      </w:r>
    </w:p>
    <w:p w14:paraId="5A732F7B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夫将帅者，必与士卒同滋味而共安危，敌乃可加，故兵有全胜，敌有全囚。昔者良将之用兵，有馈箪醪者，使投诸河，与士卒同流而饮。夫一箪之醪不能味一河之水，而三军之士思为致死者，以滋味之及己也。</w:t>
      </w:r>
    </w:p>
    <w:p w14:paraId="0FF15BD3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这身为将帅者，必须和士卒同甘苦而共安危，才可以与敌人进行交锋，所以用兵可以取得全胜，敌人可以完全覆灭。昔日有一位优秀的将帅在用兵打仗时，有人送给他一坛美酒，他让人把酒倾倒在河中，与士兵们同饮河水。一坛酒并不能使一河之水都有酒味，而三军将士却都愿意为其拼死效力，这是因为将帅与自己同甘共苦的缘故。</w:t>
      </w:r>
    </w:p>
    <w:p w14:paraId="395C74D6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000000"/>
          <w:kern w:val="2"/>
          <w:sz w:val="24"/>
          <w:szCs w:val="24"/>
        </w:rPr>
        <w:t>《军谶》曰：军井未达，将不言渴；军幕未办，将不言倦；军灶未炊，将不言饥。冬不服裘，夏不操扇，雨不张盖，是谓将礼。与之安，与之危，故其众可合而不可离，可用而不可疲，以其恩</w:t>
      </w:r>
      <w:r>
        <w:rPr>
          <w:rFonts w:ascii="国标宋体" w:eastAsia="国标宋体" w:hAnsi="国标宋体" w:cs="仿宋"/>
          <w:b/>
          <w:bCs/>
          <w:color w:val="000000"/>
          <w:kern w:val="2"/>
          <w:sz w:val="24"/>
          <w:szCs w:val="24"/>
        </w:rPr>
        <w:t>素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（向来；从来就）</w:t>
      </w:r>
      <w:r>
        <w:rPr>
          <w:rFonts w:ascii="国标宋体" w:eastAsia="国标宋体" w:hAnsi="国标宋体" w:cs="仿宋"/>
          <w:color w:val="000000"/>
          <w:kern w:val="2"/>
          <w:sz w:val="24"/>
          <w:szCs w:val="24"/>
        </w:rPr>
        <w:t>蓄，谋素</w:t>
      </w:r>
      <w:r>
        <w:rPr>
          <w:rFonts w:ascii="国标宋体" w:eastAsia="国标宋体" w:hAnsi="国标宋体" w:cs="仿宋"/>
          <w:b/>
          <w:bCs/>
          <w:color w:val="000000"/>
          <w:kern w:val="2"/>
          <w:sz w:val="24"/>
          <w:szCs w:val="24"/>
        </w:rPr>
        <w:t>和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（和，相应也）</w:t>
      </w:r>
      <w:r>
        <w:rPr>
          <w:rFonts w:ascii="国标宋体" w:eastAsia="国标宋体" w:hAnsi="国标宋体" w:cs="仿宋"/>
          <w:color w:val="000000"/>
          <w:kern w:val="2"/>
          <w:sz w:val="24"/>
          <w:szCs w:val="24"/>
        </w:rPr>
        <w:t>也。故曰：蓄恩不倦，以一取万。</w:t>
      </w:r>
    </w:p>
    <w:p w14:paraId="2AFAFEA6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谶》说：“军井还没有凿成，将帅不说口渴；军帐还没有搭好，将帅不说疲乏；军灶还没有做饭，将帅不说饥饿。冬天不穿皮衣，夏天不用扇子，雨天不独自打伞，是为将帅的基本礼节。与士卒同安乐，与士卒共危难，所以全军上下能齐心协力而不可分离，能够任意使用而不知疲倦，这正是因为其素来对士卒积累恩德，将帅与士卒的图谋素来能上下相应的缘故。”所以说，将帅不断地对士卒积累恩德，就能够以一人赢得千万人的拥戴。</w:t>
      </w:r>
    </w:p>
    <w:p w14:paraId="7A07F606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《军谶》曰：将之所以为威者，号令也；战之所以全胜者，军政也；士之所以轻战者，用命也。故将无还令，赏罚必信，如天如地，乃可御人。士卒用命，乃可越境。</w:t>
      </w:r>
    </w:p>
    <w:p w14:paraId="1E764E93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谶》上说:“将帅之所以有威严，是由于号令严明；作战之所以取得全胜，是因为军政整饬；士卒之所以不惧怕打仗，是因为愿意效命。”所以将帅一旦发布命令，就不能再收回，赏罚必须要严守信用，像天地一样不可移易，这才可以统御众人；士卒愿意效命，才可以出境作战。</w:t>
      </w:r>
    </w:p>
    <w:p w14:paraId="3BB123C3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夫统军持势者，将也；制胜破敌者，众也。故乱将不可使保军，乖众不可使伐人。攻城则不拔，图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邑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（封地，君主分封给诸侯，或诸侯分封给大臣的土地）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则不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废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（废黜；废除）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，二者无功，则士力疲弊。士力疲弊，则将孤众悖，以守则不固，以战则奔北，是谓老兵。兵老则将威不行，将无威则士卒轻刑，士卒轻刑则军失伍，军失伍则士卒逃亡，士卒逃亡则敌乘利，敌乘利则军必丧。</w:t>
      </w:r>
    </w:p>
    <w:p w14:paraId="15B5B8D3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统领军队控制局势的，是将帅；战胜敌人夺取胜利的，是士众。所以治军无方的将领不能让他统率军队，离心离德的军队不能用来攻伐敌人。这样的军队若是去攻打城池则不能拔取，图谋诸侯封地则不能废除，攻城和图邑这两者都劳而无功，则士众的力量就会疲惫不堪。士众的力量疲惫不堪，则将领会陷于孤立，且士众会悖逆抗命，用来守御则不稳固，用来作战则士众败逃溃散，这叫作帅老兵疲。帅老兵疲，则将领的威严就会丧失；将领没有威严，则士卒就会轻视刑罚；士卒轻视刑罚，则军队就会失去秩序；军队失去秩序，则士卒就会逃亡；士卒逃亡，则敌人就会乘机取利；敌人乘机取利，则军队就必定走向败亡。</w:t>
      </w:r>
    </w:p>
    <w:p w14:paraId="778026FA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lastRenderedPageBreak/>
        <w:t>《军谶》曰：良将之统军也，恕己而治人。推惠施恩，士力日新，战如风发，攻如河决。故其众可望而不可当，可下而不可胜。以身先人，故其兵为天下雄。</w:t>
      </w:r>
    </w:p>
    <w:p w14:paraId="0A644B18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谶》说:“优秀的将领统率军队，是以恕己之道体贴、关怀部属。推施恩惠，将士的战斗力会日益增强，从事作战如同暴风一样迅速猛烈，投入进攻如同河水溃决一样锐不可当。”所以，这样的军队，能让敌人望风披靡而不敢阻挡，只能束手投降而不敢存有取胜的奢望。将领能身先士卒，因此他指挥的军队就能称雄于天下。</w:t>
      </w:r>
    </w:p>
    <w:p w14:paraId="44A19E60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《军谶》曰：军以赏为表，以罚为里。赏罚明，则将威行；官人得，则士卒服；所任贤，则敌国震。</w:t>
      </w:r>
    </w:p>
    <w:p w14:paraId="0745ADBB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《军谶》说：“军队以奖赏为表，以惩罚为里。”赏罚严明，则将帅的威信才能树立；选拔官佐得当，则士卒会心悦诚服；所委任的人贤明通达，敌国就会惊恐不安。</w:t>
      </w:r>
    </w:p>
    <w:p w14:paraId="1726A525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《军谶》曰：贤者所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适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（归向）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，其前无敌。故士可下而不可骄，将可乐而不可忧，谋可深而不可疑。士骄，则下不顺；将忧，则内外不相信；谋疑，则敌国奋。以此攻伐，则致乱。夫将者，国之命也；将能制胜，则国家安定。</w:t>
      </w:r>
    </w:p>
    <w:p w14:paraId="409A377C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谶》说：“贤人所归向的国家，一定所向无敌。”所以对将士要谦下而不可骄横，对将帅应令其愉快而不使他陷于忧虑，对于谋略要深思熟虑但不可迟疑不决。对将士骄横，则下属就不会顺服；将帅内心有隐忧，则君王与将帅之间就会互不信任；谋略迟疑不决，则敌国会振奋。在这种状态下进行攻伐，则会招致祸乱。这将帅，是国家命脉；将帅能克敌制胜，则国家得到安定。</w:t>
      </w:r>
    </w:p>
    <w:p w14:paraId="774F6EFA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《军谶》曰：将能清，能静，能平，能整，能受谏，能听讼，能纳人，能采言，能知国俗，能图山川，能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表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（标明；标出）</w:t>
      </w:r>
      <w:r>
        <w:rPr>
          <w:rFonts w:ascii="国标宋体" w:eastAsia="国标宋体" w:hAnsi="国标宋体" w:cs="仿宋"/>
          <w:kern w:val="2"/>
          <w:sz w:val="24"/>
          <w:szCs w:val="24"/>
        </w:rPr>
        <w:t>险难，能制军权。故曰：仁贤之智，圣明之虑，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负薪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（指地位低微的人）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之言，廊庙之语，兴衰之事，将所宜闻。</w:t>
      </w:r>
    </w:p>
    <w:p w14:paraId="3D617258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谶》说：“将领应该能清廉，能沉静，能公平，能整肃，能接受规谏，能听清是非，能招纳人才，能博采众议，能了解各国风俗，能通晓山川地势，能标出险要关隘，能控制军队权柄。”因此，举凡仁人贤士的智慧，圣哲英明的谋虑，黎民百姓的议论，朝堂之上的言语，兴衰成败的史迹，身为将领都应该有所了解。</w:t>
      </w:r>
    </w:p>
    <w:p w14:paraId="5E6C67D1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将者能思士如渴，则策从焉。夫将拒谏，则英雄散；策不从，则谋士叛；善恶同，则功臣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倦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（懈怠，厌烦，厌倦）；</w:t>
      </w:r>
      <w:r>
        <w:rPr>
          <w:rFonts w:ascii="国标宋体" w:eastAsia="国标宋体" w:hAnsi="国标宋体" w:cs="仿宋"/>
          <w:kern w:val="2"/>
          <w:sz w:val="24"/>
          <w:szCs w:val="24"/>
        </w:rPr>
        <w:t>专己，则下归咎；自伐，则下少功；信谗，则众离心；贪财，则奸不禁；内顾，则士卒淫。将有一，则众不服；有二，则军无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式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（式，法也）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；有三，则下奔北；有四，则祸及国。</w:t>
      </w:r>
    </w:p>
    <w:p w14:paraId="7FD7B28F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将领能够思求贤士如饥似渴，则会对贤士的策略从善如流。这将领如果拒绝纳谏，则身边的英雄就会离散；身边谋士的策略不被听从，则谋士就会叛离；善恶混同不分，则功臣就会厌倦；个人专断，则下级就会归罪于上司；自矜功伐，则部下就会较少建功；听信谗佞，则部众就会离心离德；贪图钱财，则奸邪就无法得到禁绝；迷恋女色，则士卒就会纵欲淫乱。将领如有上面行为中的一条，则众人就不会服从；有上面行为中的两条，则军队就会丧失法纪；有上面行为中的三条，则部众就会败逃；有上面行为中的四条，则会大祸临头，殃及国家生存。</w:t>
      </w:r>
    </w:p>
    <w:p w14:paraId="10EA1EE6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《军谶》曰：将谋欲密，士众欲一，攻敌欲疾。将谋密，则奸心闭；士众一，则军心结；攻敌疾，则备不及设。军有此三者，则计不夺。将谋泄，则军无势；外窥内，则祸不制；财入营，则众奸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会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（会各；聚会）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。将有此三者，军必败。</w:t>
      </w:r>
    </w:p>
    <w:p w14:paraId="00B01648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lastRenderedPageBreak/>
        <w:t>《军谶》说：“将领的谋划期望保密，士众期望上下一心，攻击敌人期望迅疾。”将领的谋划保密，则奸细就无隙可乘；士众上下一心，则军队上下就会戮力同心；攻击敌人迅疾，则敌人就猝不及防。军队拥有这三项条件，则作战计划就不会遭到挫折。将领的谋略被泄露，则军队就没有了威势；敌人窥探到我方的内情，则祸患就会无法制止；不义之财进入军营，则一众奸细就会会合在一起。将领有这三条，军队就会必定失败。</w:t>
      </w:r>
    </w:p>
    <w:p w14:paraId="7E536886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将无虑，则谋士去；将无勇，则吏士恐；将妄动，则军不重；将迁怒，则一军惧。《军谶》曰：虑也，勇也，将之所重；动也，怒也，将之所用。此四者，将之明诫也。</w:t>
      </w:r>
    </w:p>
    <w:p w14:paraId="60DDC880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将领没有深谋远虑，则智谋之士就会失望离去；将领没有英勇无畏，则官兵就会恐惧不安；将领轻举妄动，则军队就不会稳重；将领迁怒于人，则全军上下就会心怀畏惧。《军谶》说：“深谋远虑，英勇无畏，是将领应具备的重要品质；该动则动，该怒则怒，是将领应掌握的用兵之道。”这四条，是将领要时常牢记的明诫。</w:t>
      </w:r>
    </w:p>
    <w:p w14:paraId="3761CA91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《军谶》曰：军无财，士不来；军无赏，士不往。《军谶》曰：香饵之下，必有悬鱼；重赏之下，必有勇夫。故礼者，士之所归；赏者，士之所死。招其所归，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示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（教导）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其所死，则所求者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至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（到达、来到）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。故礼而后悔者，士不止；赏而后悔者，士不使。礼赏不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倦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（衰减）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，则士争死。</w:t>
      </w:r>
    </w:p>
    <w:p w14:paraId="3DA4DE04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谶》说:“军队没有资财，将士就不会前来；军队没有奖赏，将士就不勇往直前。”《军谶》说：“在香饵引诱之下，必定有吞钩的鱼儿；在优厚的赏赐面前，必定有勇敢的丈夫。”所以礼遇，是将士之所以归附的原因；奖赏，是将士之所以拼死效命的原因。用礼遇招徕归附，用奖赏引导其拼死效命，则所追求的结果就会达到。因此起初礼遇优渥而后又反悔的，将士就不会留下来；起初答应奖赏而后又反悔的，将士就不会听从使唤。礼遇奖赏不衰减，则将士就会争相效命，慷慨赴死。</w:t>
      </w:r>
    </w:p>
    <w:p w14:paraId="78E601E9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《军谶》曰：兴师之国，务先隆恩；攻取之国，务先养民。以寡胜众者，恩也；以弱胜强者，民也。故良将之养士，不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易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（轻视。含有“不以为意”的意思）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于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身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（亲身，亲自）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，故能使三军如一心，则其胜可全。</w:t>
      </w:r>
    </w:p>
    <w:p w14:paraId="2AE44C45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谶》说：“要兴兵打仗的国家，务必事先厚施恩德；要攻城略地的国家，务必先让人民休养生息。要做到以少胜多，在于施加恩德；要做到以弱胜强，在于人民的支持。”所以优秀的将领培养官员，不轻视亲身示范的作用，因此能使全军上下团结一心，则夺取胜利就可以有完全的保障。</w:t>
      </w:r>
    </w:p>
    <w:p w14:paraId="134EBA07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《军谶》曰：用兵之要，必先察敌情。视其仓库，度其粮食，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卜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（预料，事先推断）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其强弱，察其天地，伺其空隙。故国无军旅之难而运粮者，虚也；民菜色者，穷也。千里馈粮，民有饥色；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樵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（打柴，砍柴）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苏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（割草；取草）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后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爨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（cuàn，烧火做饭）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，师不宿饱。夫运粮千里，无一年之食；二千里，无二年之食；三千里，无三年之食，是谓国虚。国虚则民贫，民贫则上下不亲。敌攻其外，民盗其内，是谓必溃。</w:t>
      </w:r>
    </w:p>
    <w:p w14:paraId="4E43528B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谶》说:“用兵的要旨，是必须首先察明敌情。弄清楚其仓库的物资储备，估算一下其粮食的多少，预料其力量的强弱，观察其面临的天候和地形状况，等待其暴露出可乘之机。”所以国家没有遭受战争的苦难而运送粮食的，表明国库空虚；老百姓面黄肌瘦的，表明人民贫困。缺粮时从千里之外运来，人民就会面有饥色；临时砍伐柴草做饭，军队就会经常吃不饱。千里之外运粮，说明国家缺一年的粮食；两千里外运粮，说明国家缺两年的粮食；三千里外运粮，说明国家缺三年的粮食。这正是国库空虚的表现。国库空虚，则人民就不免贫困；民众贫困，上下之间就不会亲近和睦。敌人从外面进攻，民众在内部作乱，国家就必定崩溃。</w:t>
      </w:r>
    </w:p>
    <w:p w14:paraId="07C27A96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lastRenderedPageBreak/>
        <w:t>《军谶》曰：上行虐，则下急刻。赋敛重数，刑罚无极，民相残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贼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（害，伤害）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，是谓亡国。</w:t>
      </w:r>
    </w:p>
    <w:p w14:paraId="4AE58909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《军谶》说:“君主肆行暴虐，则下面的官吏则会急苛刻薄。征敛赋税又多又重，滥施刑罚漫无止境，人民互相残害，是为行将灭亡的国家。</w:t>
      </w:r>
    </w:p>
    <w:p w14:paraId="62C6EF1E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《军谶》曰：内贪外廉，诈誉取名，窃公为恩，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令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（令色，和悦的面容；善于用谄媚和悦的颜色取悦人）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上下昏，饰躬正颜，以获高官，是谓盗端。</w:t>
      </w:r>
    </w:p>
    <w:p w14:paraId="04D02B5E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《军谶》说：“内心贪婪而表面装作廉洁，骗取声誉盗取功名，窃用公家的财产来私树恩德，对上令色对下昏庸，装出一副道貌岸然的模样，以此获取高官，是为窃国的开端。”</w:t>
      </w:r>
    </w:p>
    <w:p w14:paraId="411C63FB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《军谶》曰：群吏朋党，各进所亲，招举奸枉，抑挫仁贤，背公立私，同位相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讪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(讪，诽毁也。诽谤，诋毁)</w:t>
      </w:r>
      <w:r>
        <w:rPr>
          <w:rFonts w:ascii="国标宋体" w:eastAsia="国标宋体" w:hAnsi="国标宋体" w:cs="仿宋"/>
          <w:kern w:val="2"/>
          <w:sz w:val="24"/>
          <w:szCs w:val="24"/>
        </w:rPr>
        <w:t>，是谓乱源。</w:t>
      </w:r>
    </w:p>
    <w:p w14:paraId="79345BD0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《军谶》说：“大小官吏拉帮结伙，各自引进自己的亲信，招纳网罗奸邪之徒，压制贬抑仁人贤士，背弃国家牟取私利，同僚之间互相诽谤，是为祸乱的本源。”</w:t>
      </w:r>
    </w:p>
    <w:p w14:paraId="68B32D47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《军谶》曰：强宗聚奸，无位而尊，威无不震，葛藟相连，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种德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（犹布德。施恩德于人）</w:t>
      </w:r>
      <w:r>
        <w:rPr>
          <w:rFonts w:ascii="国标宋体" w:eastAsia="国标宋体" w:hAnsi="国标宋体" w:cs="仿宋"/>
          <w:kern w:val="2"/>
          <w:sz w:val="24"/>
          <w:szCs w:val="24"/>
        </w:rPr>
        <w:t>立恩，夺在位权，侵侮下民，国内哗喧，臣蔽不言，是谓乱根。</w:t>
      </w:r>
    </w:p>
    <w:p w14:paraId="3CDCDA3B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谶》说：“望族豪门相聚为奸，虽无爵位却尊荣显贵，威风凛凛无所畏惧，势力如同葛藤一般盘错相连，以小恩小惠来树立自己的恩德，窃夺执政者的权力，侵害和欺侮下面的人民。国内舆论大哗，大臣却隐瞒实情不敢如实直言，是为祸乱的根源。”</w:t>
      </w:r>
    </w:p>
    <w:p w14:paraId="7FACD050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《军谶》曰：世世作奸，侵盗县官，进退求便，委曲弄文，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以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（以，用也）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危其君，是谓国奸。</w:t>
      </w:r>
    </w:p>
    <w:p w14:paraId="23C086D3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《军谶》说：“世世代代为非作歹，侵犯官府、盗窃国库，出仕退隐只求自己的方便，屈身折节般舞文弄墨，用以危害其国君，是为国家的奸贼。”</w:t>
      </w:r>
    </w:p>
    <w:p w14:paraId="2C010693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《军谶》曰：吏多民寡，尊卑相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若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（同，相当）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，强弱相虏，莫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适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（guā，适，疾也。迅速）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禁御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（禁止；制止）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，延及君子，国受其咎。</w:t>
      </w:r>
    </w:p>
    <w:p w14:paraId="3E65F88A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《军谶》说：“官多民少，尊卑没有区别，强大的掠夺弱小的，没有谁迅速地加以制止，等到波及正人君子，国家就会蒙受灾祸。”</w:t>
      </w:r>
    </w:p>
    <w:p w14:paraId="68FC9661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《军谶》曰：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善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（喜好、喜愛）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善不进，恶恶不退，贤者隐蔽，不肖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在位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（原指居于君主的地位或官吏任职做官,现也指当政）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，国受其害。</w:t>
      </w:r>
    </w:p>
    <w:p w14:paraId="3D21F5AF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《军谶》说：“喜欢善人却不加以任用，厌恶恶人却不加以黜退，贤士归隐山林，品行不端之徒当政，国家就会受到危害。”</w:t>
      </w:r>
    </w:p>
    <w:p w14:paraId="5ADB0A5F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《军谶》曰：“枝叶强大，比周居势，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卑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（轻视，小看）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贱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陵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（古同“凌”，侵犯，欺侮）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贵，久而益大，上不忍废，国受其败。</w:t>
      </w:r>
    </w:p>
    <w:p w14:paraId="2029C983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《军谶》说：“宗室势力强大显赫，结党营私窃据高位，轻视卑贱且欺侮显贵，时间越久而权势越大，君主不忍心废黜，国家将遭受失败。”</w:t>
      </w:r>
    </w:p>
    <w:p w14:paraId="7E2468C0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《军谶》曰：佞臣在上，一军皆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讼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（谴责）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。引威自与，动违于众。无进无退，苟然取容。专任自己，举措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伐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（自夸；自吹自擂，夸耀自己）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功。诽谤盛德，诬述庸庸。无善无恶，皆与己同。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稽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（jī，稽，留止也）</w:t>
      </w:r>
      <w:r>
        <w:rPr>
          <w:rFonts w:ascii="国标宋体" w:eastAsia="国标宋体" w:hAnsi="国标宋体" w:cs="仿宋"/>
          <w:kern w:val="2"/>
          <w:sz w:val="24"/>
          <w:szCs w:val="24"/>
        </w:rPr>
        <w:t>留行事，命令不通。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造作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（伪造）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其政，变古易常。君用佞人，必受祸殃。</w:t>
      </w:r>
    </w:p>
    <w:p w14:paraId="55D37680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谶》说：“谗佞之臣在上当权，全军上下都进行谴责。他们倚仗权威进行自我吹嘘，动辄违忤大家的意愿。他们进退毫无原则，只知道无原则地附和上司的脸色行事。他们刚愎自用，一举一动都在夸耀自己的功劳。他们诽谤品德高尚的人，诬蔑其为庸庸碌碌之辈。他们不分善恶是非，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lastRenderedPageBreak/>
        <w:t>一切只看是否都与自己的意愿相同。他们延后耽搁政事，使得上令不能下通。他们伪造其政绩，变更古制、改易常法。君主若是重用这种奸佞之徒，必定会遭受祸殃。”</w:t>
      </w:r>
    </w:p>
    <w:p w14:paraId="2C75E3F1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《军谶》曰：奸雄相称，障蔽主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明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（视觉、目力）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；毁誉并兴，壅塞主聪。各阿所私，令主失忠。</w:t>
      </w:r>
    </w:p>
    <w:p w14:paraId="41B66D6A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《军谶》说：“奸雄相互称许，以遮蔽君主的视线；毁谤和赞美混合在一起，以堵塞君主的听聪。他们各自偏袒自己的私党，使君主失去忠义之臣。”</w:t>
      </w:r>
    </w:p>
    <w:p w14:paraId="0E9065AF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故主察异言，乃睹其萌。主聘儒贤，奸雄乃遁；主任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旧齿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（耆旧；老臣，旧臣）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，万事乃理；主聘岩穴，士乃得实。谋及负薪，功乃可述；不失人心，德乃洋溢。</w:t>
      </w:r>
    </w:p>
    <w:p w14:paraId="5499ACCF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因此君主洞察诡异之言，才能看出其祸乱的萌芽。君主礼聘儒士贤才，奸雄就会逃遁；君主任用年高德劭的老臣，所有事情就会治理得井井有条；君主征聘山林隐士，才能得到有真才实学的贤士。君主运筹谋划时能倾听黎民百姓的意见，他的功业就可以名垂青史；君主能够做到不失人心，他的盛德就可以远播四方。</w:t>
      </w:r>
    </w:p>
    <w:p w14:paraId="268770EB" w14:textId="77777777" w:rsidR="00892728" w:rsidRDefault="00892728">
      <w:pPr>
        <w:spacing w:line="440" w:lineRule="exact"/>
        <w:ind w:firstLine="300"/>
        <w:rPr>
          <w:rFonts w:ascii="国标宋体" w:eastAsia="国标宋体" w:hAnsi="国标宋体" w:cs="宋体"/>
          <w:kern w:val="2"/>
          <w:szCs w:val="24"/>
        </w:rPr>
      </w:pPr>
    </w:p>
    <w:p w14:paraId="3503BA8B" w14:textId="77777777" w:rsidR="00892728" w:rsidRDefault="00892728">
      <w:pPr>
        <w:spacing w:line="440" w:lineRule="exact"/>
        <w:ind w:firstLine="300"/>
        <w:rPr>
          <w:rFonts w:ascii="国标宋体" w:eastAsia="国标宋体" w:hAnsi="国标宋体" w:cs="宋体"/>
          <w:kern w:val="2"/>
          <w:szCs w:val="24"/>
        </w:rPr>
      </w:pPr>
    </w:p>
    <w:p w14:paraId="6B1831CC" w14:textId="77777777" w:rsidR="00892728" w:rsidRDefault="008C4F3E">
      <w:pPr>
        <w:pStyle w:val="21"/>
        <w:jc w:val="center"/>
        <w:rPr>
          <w:rFonts w:ascii="国标宋体" w:eastAsia="国标宋体" w:hAnsi="国标宋体"/>
        </w:rPr>
      </w:pPr>
      <w:bookmarkStart w:id="58" w:name="__RefHeading___Toc733_2313366074"/>
      <w:bookmarkStart w:id="59" w:name="_Toc56891727"/>
      <w:bookmarkStart w:id="60" w:name="_Toc56891716"/>
      <w:bookmarkStart w:id="61" w:name="_Toc552071664"/>
      <w:bookmarkStart w:id="62" w:name="_Toc1071377024"/>
      <w:bookmarkStart w:id="63" w:name="_Toc384967635"/>
      <w:bookmarkEnd w:id="58"/>
      <w:r>
        <w:rPr>
          <w:rFonts w:ascii="国标宋体" w:eastAsia="国标宋体" w:hAnsi="国标宋体"/>
        </w:rPr>
        <w:t>中略</w:t>
      </w:r>
      <w:bookmarkEnd w:id="59"/>
      <w:bookmarkEnd w:id="60"/>
      <w:bookmarkEnd w:id="61"/>
      <w:bookmarkEnd w:id="62"/>
      <w:bookmarkEnd w:id="63"/>
    </w:p>
    <w:p w14:paraId="1A3B4E02" w14:textId="77777777" w:rsidR="00892728" w:rsidRDefault="008C4F3E">
      <w:pPr>
        <w:spacing w:line="440" w:lineRule="exact"/>
        <w:ind w:firstLine="480"/>
        <w:jc w:val="left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夫三皇无言而化流四海，故天下无所归功。帝者，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体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（相承；继承）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天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则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（仿效，效法）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地，有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言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（学说；主张）</w:t>
      </w:r>
      <w:r>
        <w:rPr>
          <w:rFonts w:ascii="国标宋体" w:eastAsia="国标宋体" w:hAnsi="国标宋体" w:cs="仿宋"/>
          <w:kern w:val="2"/>
          <w:sz w:val="24"/>
          <w:szCs w:val="24"/>
        </w:rPr>
        <w:t>有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令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（令，发号也）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，而天下太平；君臣让功，四海化行，百姓不知其所以然；故使臣不待礼赏，有功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美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（美，甘也）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而无害。王者，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制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（限定，约束，管束）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人以道，降心服志，设矩备衰，四海会同，王职不废，虽有甲兵之备，而无斗战之患；君无疑于臣，臣无疑于主，国定主安，臣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以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（可、能够）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义退，亦能美而无害。霸者，制士以权，结士以信，使士以赏；信衰则士疏，赏亏则士不用命。</w:t>
      </w:r>
    </w:p>
    <w:p w14:paraId="702C4F9B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三皇（指天皇、地皇、人皇）默默无言，但其教化却流布于四海，所以天下的人不知道应把教化天下的功劳归属给何人。为帝者顺承天、效法地，有主张有号令，能够使天下太平；君臣互相推让功劳，四海之内教化大行，百姓不知其所以这样的缘由；所以役使臣僚不必依靠礼法和赏赐，有功者美好处世而不为害。为王者，以道德约束人们，降服思想和意志，制定各种法规以防备世道衰败，天下诸侯定时前来朝觐天子，王廷（朝廷）的职责不虚废，虽然拥有军备，却没有战争的忧患；君主对臣僚没有疑心，臣僚对君主也没有疑心；国家稳定，君主安宁，臣僚能够适时退休颐养天年，也能美好处世而不为害。为霸者，利用权术驾驭士人，以诚信结交士人，靠奖赏驱使士人。诚信降低，士人就会疏远；奖赏少了，士人就不肯效命。</w:t>
      </w:r>
    </w:p>
    <w:p w14:paraId="6EF6E5F1" w14:textId="77777777" w:rsidR="00892728" w:rsidRDefault="008C4F3E">
      <w:pPr>
        <w:spacing w:line="440" w:lineRule="exact"/>
        <w:ind w:firstLine="480"/>
        <w:jc w:val="left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《军势》曰：“出军行师，将在自专；进退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内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（指国内或朝廷内）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御，则功难成。”</w:t>
      </w:r>
    </w:p>
    <w:p w14:paraId="10E0397A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《军势》说:“出兵打仗，将帅贵在拥有专断独行的权力；如果进退都受朝廷内的掣肘牵制，则难以取得成功。”</w:t>
      </w:r>
    </w:p>
    <w:p w14:paraId="0509B898" w14:textId="77777777" w:rsidR="00892728" w:rsidRDefault="008C4F3E">
      <w:pPr>
        <w:spacing w:line="440" w:lineRule="exact"/>
        <w:ind w:firstLine="480"/>
        <w:jc w:val="left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《军势》曰：“使智、使勇、使贪、使愚。智者乐立其功，勇者好行其志，贪者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邀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（希求，谋求）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趋其利，愚者不顾其死；因其至情而用之，此军之微权也。”</w:t>
      </w:r>
    </w:p>
    <w:p w14:paraId="60FB4654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lastRenderedPageBreak/>
        <w:t>《军势》说:“使用有智谋的人，使用勇敢的人，使用贪婪的人，使用愚笨的人（其方法各有不同）。有智谋的人乐于建功立业，勇敢的人喜欢推行自己的志向，贪婪的人热衷于追求利禄，愚笨的人不顾惜自己的性命。根据他们的实际情况而分别加以利用，这是治军用人方面高深莫测的权术。”</w:t>
      </w:r>
    </w:p>
    <w:p w14:paraId="22C5FDAD" w14:textId="77777777" w:rsidR="00892728" w:rsidRDefault="008C4F3E">
      <w:pPr>
        <w:spacing w:line="440" w:lineRule="exact"/>
        <w:ind w:firstLine="480"/>
        <w:jc w:val="left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《军势》曰：“无使辩士谈说敌美，为其惑众；无使仁者主财，为其多施而附于下。”</w:t>
      </w:r>
    </w:p>
    <w:p w14:paraId="20A1A4AD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《军势》说:“不要让能言善辩的人谈论敌人的优势，因为他会蛊惑众人；不要让宅心仁厚的人主管财物，因为他会滥施财物以迎合下属。”</w:t>
      </w:r>
    </w:p>
    <w:p w14:paraId="7437379E" w14:textId="77777777" w:rsidR="00892728" w:rsidRDefault="008C4F3E">
      <w:pPr>
        <w:spacing w:line="440" w:lineRule="exact"/>
        <w:ind w:firstLine="480"/>
        <w:jc w:val="left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《军势》曰：“禁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巫祝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（古代称事鬼神者为巫，祭主赞词者为祝；后连用以指掌占卜祭祀的人）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，不得为吏士卜问军之吉凶。”</w:t>
      </w:r>
    </w:p>
    <w:p w14:paraId="055DA023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《军势》说：“军中要禁绝巫祝，不得为官兵卜问军队的吉凶。”</w:t>
      </w:r>
    </w:p>
    <w:p w14:paraId="73D51C61" w14:textId="77777777" w:rsidR="00892728" w:rsidRDefault="008C4F3E">
      <w:pPr>
        <w:spacing w:line="440" w:lineRule="exact"/>
        <w:ind w:firstLine="480"/>
        <w:jc w:val="left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《军势》曰：“使义士不以财。”故义者不为不仁者死，智者不为暗主谋。</w:t>
      </w:r>
    </w:p>
    <w:p w14:paraId="51AEA1E2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《军势》说：“使用侠义之士不能依靠钱财。”因此侠义之士不会为不仁义的人去效死，智谋之士不会为糊涂的君主出谋划策。</w:t>
      </w:r>
    </w:p>
    <w:p w14:paraId="338543A1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主不可以无德，无德则臣叛；不可以无威，无威则失权。臣不可以无德，无德则无以事君；不可以无威，无威则国弱，威多则身蹶。</w:t>
      </w:r>
    </w:p>
    <w:p w14:paraId="1A8039E1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君主不能没有道德，没有道德臣属就会背叛；不可以没有威势，没有威势就会丧失权力。臣僚不能没有道德，没有道德就无法侍奉和辅佐君主；不可以没有威势，没有威势则国家会遭到削弱，威势过多则会让自己栽跟头。</w:t>
      </w:r>
    </w:p>
    <w:p w14:paraId="44391DAB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故圣王御世，观盛衰，度得失，而为之制；故诸侯二师，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方伯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（殷周时代一方诸侯之长）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三师，天子六师。世乱，则叛逆生；王泽竭，则盟誓相诛伐。德同势敌，无以相倾，乃揽英雄之心，与众同好恶，然后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加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（施加；强加）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之以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权变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（灵活应付随时变化的情况）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。故非计策无以决嫌定疑；非谲奇无以破奸息寇；非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阴谋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（暗中策划）</w:t>
      </w:r>
      <w:r>
        <w:rPr>
          <w:rFonts w:ascii="国标宋体" w:eastAsia="国标宋体" w:hAnsi="国标宋体" w:cs="仿宋"/>
          <w:kern w:val="2"/>
          <w:sz w:val="24"/>
          <w:szCs w:val="24"/>
        </w:rPr>
        <w:t>无以成功。</w:t>
      </w:r>
    </w:p>
    <w:p w14:paraId="5E33F40C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因此圣王统御天下，观察世道的盛衰，衡量政治的得失，从而根据实际情况制定相应的措施。所以诸侯拥有二师，方伯拥有三师，天子拥有六师。天下动乱之际，则会产生叛逆；君王的恩泽枯竭，则原本山盟海誓的诸侯会互相攻伐。如果两个诸侯之间的道德优劣相同、实力势均力敌，他们就没有办法互相倾轧，于是收揽英雄豪杰之心，与众人同好共恶，然后对他们施加以权变。所以不经过运筹策划，就没有办法裁决疑惑和平定疑难；不采取诡诈奇谲的手段，就没有办法打击奸人消灭敌寇；不暗中策划，就没有办法取得成功。</w:t>
      </w:r>
    </w:p>
    <w:p w14:paraId="0A2662C7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圣人体天，贤者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法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（仿效；模仿）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地，智者师古，是故《三略》为衰世作。《上略》设礼赏，别奸雄，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著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（标举、标示）</w:t>
      </w:r>
      <w:r>
        <w:rPr>
          <w:rFonts w:ascii="国标宋体" w:eastAsia="国标宋体" w:hAnsi="国标宋体" w:cs="仿宋"/>
          <w:kern w:val="2"/>
          <w:sz w:val="24"/>
          <w:szCs w:val="24"/>
        </w:rPr>
        <w:t>成败；《中略》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差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（分別、区分）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德行，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审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（详究，考察）</w:t>
      </w:r>
      <w:r>
        <w:rPr>
          <w:rFonts w:ascii="国标宋体" w:eastAsia="国标宋体" w:hAnsi="国标宋体" w:cs="仿宋"/>
          <w:kern w:val="2"/>
          <w:sz w:val="24"/>
          <w:szCs w:val="24"/>
        </w:rPr>
        <w:t>权变；《下略》陈道德，察安危，明贼贤之咎。故人主深晓《上略》，则能任贤擒敌；深晓《中略》，则能御将统众；深晓《下略》，则能明盛衰之源，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审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（知道，知悉）</w:t>
      </w:r>
      <w:r>
        <w:rPr>
          <w:rFonts w:ascii="国标宋体" w:eastAsia="国标宋体" w:hAnsi="国标宋体" w:cs="仿宋"/>
          <w:kern w:val="2"/>
          <w:sz w:val="24"/>
          <w:szCs w:val="24"/>
        </w:rPr>
        <w:t>治国之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纪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（事物的头绪、开端）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。人臣深晓《中略》，则能全功保身。</w:t>
      </w:r>
    </w:p>
    <w:p w14:paraId="7DA82DC7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圣人体察天之道，贤人效法地之理，智者以古人为师，因此《三略》一书是专门为衰乱的时代而作的。《上略》设置礼法和赏赐、辨识奸雄、标举成败的道理。《中略》区分德行，详究权变。《下略》述说道德，体察安危，揭示迫害贤德的灾祸。因此做人主的深晓《上略》，则能够任用贤人，擒获敌人；深晓《中略》，则能够驾驭将帅，统辖士众；深晓《下略》，则能够明察盛衰兴亡的根源，知悉治理国家的头绪。做臣子的深晓《中略》，则能够成就功业、保护自身。</w:t>
      </w:r>
    </w:p>
    <w:p w14:paraId="37F1220E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夫高鸟死，良弓藏；敌国灭，谋臣亡。亡者，非丧其身也，谓夺其威，废其权也。封之</w:t>
      </w:r>
      <w:r>
        <w:rPr>
          <w:rFonts w:ascii="国标宋体" w:eastAsia="国标宋体" w:hAnsi="国标宋体" w:cs="仿宋"/>
          <w:kern w:val="2"/>
          <w:sz w:val="24"/>
          <w:szCs w:val="24"/>
        </w:rPr>
        <w:lastRenderedPageBreak/>
        <w:t>于朝，极人臣之位，以显其功；中州善国，以富其家；美色珍玩，以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说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（古同“悦”）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其心。</w:t>
      </w:r>
    </w:p>
    <w:p w14:paraId="38B4492E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这高飞的鸟儿死光了之后，好的弓箭就会被收藏起来；敌对的国家灭亡了之后，谋臣就会消亡。所谓消亡，并不是指消灭他的肉体，而是指剥夺其威势，废止其权力。在朝廷上对他进行封赏，让他享受极尊贵的爵位，以此来彰显他的功劳；赐予中原地区好的封国，以使他家业殷富；赏赐珍玩和美女，以使他心情快乐。</w:t>
      </w:r>
    </w:p>
    <w:p w14:paraId="7768383C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夫人众一合而不可卒离，威权一与而不可卒移。还师罢军，存亡之阶。故弱之以位，夺之以国，是谓霸者之略。故霸者之作，其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论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（通“伦”，道理）</w:t>
      </w:r>
      <w:r>
        <w:rPr>
          <w:rFonts w:ascii="国标宋体" w:eastAsia="国标宋体" w:hAnsi="国标宋体" w:cs="仿宋"/>
          <w:kern w:val="2"/>
          <w:sz w:val="24"/>
          <w:szCs w:val="24"/>
        </w:rPr>
        <w:t>驳也。存社稷，罗英雄者，《中略》之势也！故世主秘焉。</w:t>
      </w:r>
    </w:p>
    <w:p w14:paraId="74423D6B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这众人一经组合，便不可仓促解散；威权一经授予，便不可仓促变动。战事结束将帅班师回朝，这是君主面临生死存亡的阶段。所以要通过赐封爵位的办法来削弱将帅的实权，通过赐予封国的办法来剥夺将帅的权柄，这就是称霸者驾驭将帅的方略。因此为霸者的所作所为，其中的道理是驳杂难懂的。保全社稷，网罗天下英雄，就是《中略》中所阐述的对权势的应用！因此世代君主都秘而不宣。</w:t>
      </w:r>
    </w:p>
    <w:p w14:paraId="2C3B3A2B" w14:textId="77777777" w:rsidR="00892728" w:rsidRDefault="00892728">
      <w:pPr>
        <w:spacing w:line="440" w:lineRule="exact"/>
        <w:ind w:firstLine="300"/>
        <w:rPr>
          <w:rFonts w:ascii="国标宋体" w:eastAsia="国标宋体" w:hAnsi="国标宋体" w:cs="仿宋"/>
          <w:color w:val="808080"/>
          <w:kern w:val="2"/>
          <w:sz w:val="15"/>
          <w:szCs w:val="18"/>
        </w:rPr>
      </w:pPr>
    </w:p>
    <w:p w14:paraId="773346AE" w14:textId="77777777" w:rsidR="00892728" w:rsidRDefault="00892728">
      <w:pPr>
        <w:spacing w:line="440" w:lineRule="exact"/>
        <w:ind w:firstLine="300"/>
        <w:rPr>
          <w:rFonts w:ascii="国标宋体" w:eastAsia="国标宋体" w:hAnsi="国标宋体" w:cs="仿宋"/>
          <w:color w:val="808080"/>
          <w:kern w:val="2"/>
          <w:sz w:val="15"/>
          <w:szCs w:val="18"/>
        </w:rPr>
      </w:pPr>
    </w:p>
    <w:p w14:paraId="052B70DC" w14:textId="77777777" w:rsidR="00892728" w:rsidRDefault="008C4F3E">
      <w:pPr>
        <w:pStyle w:val="21"/>
        <w:jc w:val="center"/>
        <w:rPr>
          <w:rFonts w:ascii="国标宋体" w:eastAsia="国标宋体" w:hAnsi="国标宋体"/>
        </w:rPr>
      </w:pPr>
      <w:bookmarkStart w:id="64" w:name="__RefHeading___Toc735_2313366074"/>
      <w:bookmarkStart w:id="65" w:name="_Toc56891728"/>
      <w:bookmarkStart w:id="66" w:name="_Toc56891717"/>
      <w:bookmarkStart w:id="67" w:name="_Toc182539758"/>
      <w:bookmarkStart w:id="68" w:name="_Toc45592680"/>
      <w:bookmarkStart w:id="69" w:name="_Toc2100530062"/>
      <w:bookmarkEnd w:id="64"/>
      <w:r>
        <w:rPr>
          <w:rFonts w:ascii="国标宋体" w:eastAsia="国标宋体" w:hAnsi="国标宋体"/>
        </w:rPr>
        <w:t>下略</w:t>
      </w:r>
      <w:bookmarkEnd w:id="65"/>
      <w:bookmarkEnd w:id="66"/>
      <w:bookmarkEnd w:id="67"/>
      <w:bookmarkEnd w:id="68"/>
      <w:bookmarkEnd w:id="69"/>
    </w:p>
    <w:p w14:paraId="6E954DE8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夫能扶天下之危者，则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据</w:t>
      </w:r>
      <w:r>
        <w:rPr>
          <w:rFonts w:ascii="国标宋体" w:eastAsia="国标宋体" w:hAnsi="国标宋体" w:cs="宋体"/>
          <w:color w:val="808080"/>
          <w:kern w:val="2"/>
          <w:sz w:val="15"/>
          <w:szCs w:val="24"/>
        </w:rPr>
        <w:t>（占有，占据）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天下之安；能除天下之忧者，则享天下之乐；能救天下之祸者，则获天下之福。故泽及于民，则贤人归之；泽及昆虫，则圣人归之。贤人所归，则其国强；圣人所归，则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六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（指上下和东西南北，泛指天下）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合</w:t>
      </w:r>
      <w:r>
        <w:rPr>
          <w:rFonts w:ascii="国标宋体" w:eastAsia="国标宋体" w:hAnsi="国标宋体" w:cs="宋体"/>
          <w:color w:val="808080"/>
          <w:kern w:val="2"/>
          <w:sz w:val="15"/>
          <w:szCs w:val="24"/>
        </w:rPr>
        <w:t>（和谐、融洽）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同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（统一、齐一）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求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（招来）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贤以德，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致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（招引）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圣以道。贤去，则国微；圣去，则国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乖</w:t>
      </w:r>
      <w:r>
        <w:rPr>
          <w:rFonts w:ascii="国标宋体" w:eastAsia="国标宋体" w:hAnsi="国标宋体" w:cs="宋体"/>
          <w:color w:val="808080"/>
          <w:kern w:val="2"/>
          <w:sz w:val="15"/>
          <w:szCs w:val="24"/>
        </w:rPr>
        <w:t>（分离）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。微者，危之阶；乖者，亡之徵。</w:t>
      </w:r>
    </w:p>
    <w:p w14:paraId="70DAC101" w14:textId="49E2D97F" w:rsidR="00892728" w:rsidRDefault="00B961E7">
      <w:pPr>
        <w:spacing w:line="440" w:lineRule="exact"/>
        <w:ind w:firstLine="300"/>
        <w:rPr>
          <w:rFonts w:ascii="国标宋体" w:eastAsia="国标宋体" w:hAnsi="国标宋体"/>
        </w:rPr>
      </w:pPr>
      <w:r w:rsidRPr="00B961E7">
        <w:rPr>
          <w:rFonts w:ascii="宋体" w:eastAsia="宋体" w:hAnsi="宋体" w:cs="宋体" w:hint="eastAsia"/>
          <w:color w:val="808080"/>
          <w:kern w:val="2"/>
          <w:sz w:val="15"/>
          <w:szCs w:val="24"/>
        </w:rPr>
        <w:t>这</w:t>
      </w:r>
      <w:r w:rsidR="008B6DA2">
        <w:rPr>
          <w:rFonts w:ascii="宋体" w:eastAsia="宋体" w:hAnsi="宋体" w:cs="宋体" w:hint="eastAsia"/>
          <w:color w:val="808080"/>
          <w:kern w:val="2"/>
          <w:sz w:val="15"/>
          <w:szCs w:val="24"/>
        </w:rPr>
        <w:t>能</w:t>
      </w:r>
      <w:r w:rsidRPr="00B961E7">
        <w:rPr>
          <w:rFonts w:ascii="宋体" w:eastAsia="宋体" w:hAnsi="宋体" w:cs="宋体" w:hint="eastAsia"/>
          <w:color w:val="808080"/>
          <w:kern w:val="2"/>
          <w:sz w:val="15"/>
          <w:szCs w:val="24"/>
        </w:rPr>
        <w:t>够匡扶天下危亡的人，则能占有天下的安定；能够消除天下忧患的人，则能享有天下的快乐；能拯救天下灾祸的人，则能获得天下的福祉。所以能施恩泽于广大人民，则贤人就会归附他；能施恩泽于微小昆虫，则圣人就会归附他。贤人一旦归附，则国家就会强盛；圣人一旦归附，则天下就会和谐统一。招来贤人依靠施行德政，招引圣人凭借躬行正道。贤人离去，国家就会衰微；圣人离去，国家就会分离。衰微，是走向危险的阶段；分离，是陷于灭亡的征兆。</w:t>
      </w:r>
    </w:p>
    <w:p w14:paraId="132B29CB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贤人之政，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降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（停止对抗，向对方屈服、归顺）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人以体；圣人之政，降人以心。体降可以图始，心降可以保终。降体以礼，降心以乐。所谓乐者，非金石丝竹也；谓人乐其家，谓人乐其族，谓人乐其业，谓人乐其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都邑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（城市）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，谓人乐其政令，谓人乐其道德。如此君人者，乃作乐以节之，使不失其和。故有德之君，以乐乐人；无德之君，以乐乐身。乐人者，久而长；乐身者，不久而亡。</w:t>
      </w:r>
    </w:p>
    <w:p w14:paraId="79EF0FE8" w14:textId="4EC12768" w:rsidR="00892728" w:rsidRDefault="00B961E7">
      <w:pPr>
        <w:spacing w:line="440" w:lineRule="exact"/>
        <w:ind w:firstLine="300"/>
        <w:rPr>
          <w:rFonts w:ascii="国标宋体" w:eastAsia="国标宋体" w:hAnsi="国标宋体"/>
        </w:rPr>
      </w:pPr>
      <w:r w:rsidRPr="00B961E7">
        <w:rPr>
          <w:rFonts w:ascii="宋体" w:eastAsia="宋体" w:hAnsi="宋体" w:cs="宋体" w:hint="eastAsia"/>
          <w:color w:val="808080"/>
          <w:kern w:val="2"/>
          <w:sz w:val="15"/>
          <w:szCs w:val="18"/>
        </w:rPr>
        <w:t>贤人的政治，是使人在行动上做到归顺；圣人的政治，是使人从思想处做到归顺。使人在行动上归顺，可以谋划开创事业；使人从思想处做到归顺，可以确保能够善终。使人在行动上归顺依靠的是礼，使人从思想处顺从依靠的是乐。所谓乐，并非是指金、石、丝、竹这一类乐器，而是指人们喜爱他们的家庭，是指人们喜爱他们的宗族，是指人们喜爱他们的职业，是指人们喜爱他们的城市，是指人们拥护他们的政令，是指人们乐于他们的道德。如此为人君者，能通过创造快乐来节制人，使人们不丧失和谐的关系。所以有道德的君主，总是用乐人的方式来使人们快乐；没有道</w:t>
      </w:r>
      <w:r w:rsidRPr="00B961E7">
        <w:rPr>
          <w:rFonts w:ascii="宋体" w:eastAsia="宋体" w:hAnsi="宋体" w:cs="宋体" w:hint="eastAsia"/>
          <w:color w:val="808080"/>
          <w:kern w:val="2"/>
          <w:sz w:val="15"/>
          <w:szCs w:val="18"/>
        </w:rPr>
        <w:lastRenderedPageBreak/>
        <w:t>德的君主，总是用取乐的方式来使自己快乐。使人们快乐的，国家长治久安；使自己快乐的，国家不久就会灭亡。</w:t>
      </w:r>
    </w:p>
    <w:p w14:paraId="63423C34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释近谋远者，劳而无功；释远谋近者，佚而有终。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佚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（通“逸”，安逸）</w:t>
      </w:r>
      <w:r>
        <w:rPr>
          <w:rFonts w:ascii="国标宋体" w:eastAsia="国标宋体" w:hAnsi="国标宋体" w:cs="仿宋"/>
          <w:kern w:val="2"/>
          <w:sz w:val="24"/>
          <w:szCs w:val="24"/>
        </w:rPr>
        <w:t>政多忠臣，劳政多怨民。故曰：务广地者荒，务广德者强。能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有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（通“囿”，拘束、局限）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其有者安，贪人之有者残。残灭之政，累世受患；造作过制，虽成必败。</w:t>
      </w:r>
    </w:p>
    <w:p w14:paraId="7F0C79B8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舍近图远的人，必定劳而无功；舍远图近的人，必定安逸而有善终。安逸的政治会生出众多忠臣，繁苛的政治会生出许多怨民。所以说：追求向外扩张领土的，内政必然荒废；致力于广施恩德的，国势就会强盛。能满足自己所当拥有的会平安无事，贪图他人所拥有的会受到残害。残害毁灭的政治，世世代代都会遭受祸患。所作所为超过了限制，即便暂时成功，最终必将会失败。</w:t>
      </w:r>
    </w:p>
    <w:p w14:paraId="1CA67817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舍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 通“赦”，免罪或免罚；释放）</w:t>
      </w:r>
      <w:r>
        <w:rPr>
          <w:rFonts w:ascii="国标宋体" w:eastAsia="国标宋体" w:hAnsi="国标宋体" w:cs="仿宋"/>
          <w:kern w:val="2"/>
          <w:sz w:val="24"/>
          <w:szCs w:val="24"/>
        </w:rPr>
        <w:t>己而教人者逆，正己而化人者顺；逆者乱之招，顺者治之要。</w:t>
      </w:r>
    </w:p>
    <w:p w14:paraId="3959C1BA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宋体"/>
          <w:color w:val="808080"/>
          <w:kern w:val="2"/>
          <w:sz w:val="15"/>
          <w:szCs w:val="24"/>
        </w:rPr>
        <w:t>赦免自己而去教化他人者，他人会逆反；端正自己再去教化他人者，他人会顺服。他人逆反是招致祸乱的根源，他人顺服是治理国家的关键。</w:t>
      </w:r>
    </w:p>
    <w:p w14:paraId="4369DF53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道、德、仁、义、礼，五者一体也。道者，人之所蹈；德者，人之所得；仁者，人之所亲；义者，人之所宜；礼者，人之所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体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（通“履”，个人的行为操守）</w:t>
      </w:r>
      <w:r>
        <w:rPr>
          <w:rFonts w:ascii="国标宋体" w:eastAsia="国标宋体" w:hAnsi="国标宋体" w:cs="仿宋"/>
          <w:kern w:val="2"/>
          <w:sz w:val="24"/>
          <w:szCs w:val="24"/>
        </w:rPr>
        <w:t>，不可无一焉。故夙兴夜寐，礼之制也；讨贼报仇，义之决也；恻隐之心，仁之发也；得己得人，德之路也；使人均平，不失其所，道之化也。</w:t>
      </w:r>
    </w:p>
    <w:p w14:paraId="4FA95C6D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宋体"/>
          <w:color w:val="808080"/>
          <w:kern w:val="2"/>
          <w:sz w:val="15"/>
          <w:szCs w:val="24"/>
        </w:rPr>
        <w:t>道、德、仁、义、礼，五者是一个整体。道，即人们有所遵循（自然规律）；德，即人们有所获得（有德者得之）；仁，即人们有所亲密；义，即人们有所合宜；礼，即人们有所践行，这五者缺一不可。所以人们早起晚睡，这是受礼的约束；讨贼报仇，这是出于正义的决断；同情怜悯之心，是发自于仁的本性；使自己和他人的合理欲求都获得满足，这是德政的途径；使人均齐平等，各得其所，这是大道的教化。</w:t>
      </w:r>
    </w:p>
    <w:p w14:paraId="2F4BA34E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出君下臣名曰命，施之竹帛名曰令，奉而行之名曰政。夫命失，则令不行；令不行，则政不正；政不正，则道不通；道不通，则邪臣胜；邪臣胜，则主威伤。</w:t>
      </w:r>
    </w:p>
    <w:p w14:paraId="03C4BBC9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自君主下达给臣下的指示叫作“命”，把它书写在竹帛上叫作“令”，遵照命令执行叫作“政”。这“命”如果有失当，则“令”无法推行；“令”不能推行，则“政”不能匡正；“政”不能匡正，则治国之“道”行不通；治国之“道”行不通，则奸邪之臣就会占据上风；奸邪之臣占据上风，则君主的威势必会受到损伤。</w:t>
      </w:r>
    </w:p>
    <w:p w14:paraId="2D64B655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千里迎贤，其路远；致不肖，其路近。是以明王舍近而取远，故能全功；尚人，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而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（能够）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下尽力。</w:t>
      </w:r>
    </w:p>
    <w:p w14:paraId="0BB3AA15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千里之外去迎聘贤人，路途十分遥远；招引奸邪之徒，路途却很近便。所以聪慧的君王舍近而取远，因而能保全功业；尊尚贤人，能够使属下尽力。</w:t>
      </w:r>
    </w:p>
    <w:p w14:paraId="06909AE2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废一善，则众善衰；赏一恶，则众恶归。善者得其祐，恶者受其诛，则国安而众善至。</w:t>
      </w:r>
    </w:p>
    <w:p w14:paraId="74928CDE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废弃一个善人，则众多善人会悲观丧气；奖赏一个恶人，则众多恶人会纷至沓来。善人善事得到保护，恶人恶事受到惩治，则国家就会安定，且大量的善人善事便会涌现。</w:t>
      </w:r>
    </w:p>
    <w:p w14:paraId="35330667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众疑无定国，众惑无治民。疑定惑还，国乃可安。</w:t>
      </w:r>
    </w:p>
    <w:p w14:paraId="01896AAC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宋体"/>
          <w:color w:val="808080"/>
          <w:kern w:val="2"/>
          <w:sz w:val="15"/>
          <w:szCs w:val="24"/>
        </w:rPr>
        <w:t>众人心存疑虑就不会有政治安定的国家，众人感到困惑就不会有奉公守法的人民。疑虑被平定、困惑被澄清，国家才可以安宁。</w:t>
      </w:r>
    </w:p>
    <w:p w14:paraId="0FCE0661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一令逆，则百令失；一恶施，则百恶结。故善施于顺民，恶加于凶民，则令行而无怨。使怨治怨，是谓逆天；使仇治仇，其祸不救。治民使平，致平以清，则民得其所而天下宁。</w:t>
      </w:r>
    </w:p>
    <w:p w14:paraId="6DD76C10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宋体"/>
          <w:color w:val="808080"/>
          <w:kern w:val="2"/>
          <w:sz w:val="15"/>
          <w:szCs w:val="24"/>
        </w:rPr>
        <w:lastRenderedPageBreak/>
        <w:t>一项政令违背常理，则其他政令就会难以收效；一桩恶政得到推行，则其他恶事就会随之联结。所以善政施加于顺服的人民，恶政施加于凶恶的人民，则政令便能顺利推行且人民也不会有什么怨言。用人民怨恨的办法去治理怀有怨恨的人民，是为悖天逆理；用人民仇恨的办法去治理怀有仇恨的人民，所招致的灾祸将无法挽救。治理人民要使制度公平，实现制度公平要依靠政治清明，则人民就能各得其所从而天下太平安宁。</w:t>
      </w:r>
    </w:p>
    <w:p w14:paraId="7C598953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犯上者尊，贪鄙者富，虽有圣王，不能致其治。犯上者诛，贪鄙者拘，则化行而众恶消。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清白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（主要指品行端正无污点及廉洁等）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之士，不可以爵禄得；节义之士，不可以威刑胁。故明君求贤，必观其所以而致焉。致清白之士，修其礼；致节义之士，修其道。而后士可致，而名可保。</w:t>
      </w:r>
    </w:p>
    <w:p w14:paraId="11F61FC7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犯上作乱的人尊贵，贪婪卑鄙的人富足，即使有圣明的君王，也不能把国家治理好。犯上作乱的人受到诛戮，贪婪卑鄙的人受到拘禁，则教化才可以得到推行且众多恶人恶事才会消失。廉洁无污的人，不可依靠爵禄加以收买；有节操道义的人，不可依靠威刑加以胁迫。所以聪慧的君主征求贤人，一定要观察他们的志向旨趣而加以罗致。罗致廉洁无污的人，要修其礼；罗致有节操道义的人，要修其道。然后贤士可以罗致，而且君主的英名可以得到保全。</w:t>
      </w:r>
    </w:p>
    <w:p w14:paraId="2A2DDB0E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夫圣人君子，明盛衰之源，通成败之端，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审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（知道，知悉，察知）</w:t>
      </w:r>
      <w:r>
        <w:rPr>
          <w:rFonts w:ascii="国标宋体" w:eastAsia="国标宋体" w:hAnsi="国标宋体" w:cs="仿宋"/>
          <w:kern w:val="2"/>
          <w:sz w:val="24"/>
          <w:szCs w:val="24"/>
        </w:rPr>
        <w:t>治乱之机，知去就之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节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（时期）</w:t>
      </w:r>
      <w:r>
        <w:rPr>
          <w:rFonts w:ascii="国标宋体" w:eastAsia="国标宋体" w:hAnsi="国标宋体" w:cs="仿宋"/>
          <w:kern w:val="2"/>
          <w:sz w:val="24"/>
          <w:szCs w:val="24"/>
        </w:rPr>
        <w:t>。虽穷不处亡国之位，虽贫不食乱邦之禄。潜名抱道者，时至而动，则极人臣之位；德合于己，则建殊绝之功，故其道高而名扬于后世。</w:t>
      </w:r>
    </w:p>
    <w:p w14:paraId="3C395FAF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这圣人君子，能明察盛衰兴亡的根源，通达成败得失的发端，知悉治乱安危的关键，了解进退去就的时机。虽然困穷也不做行将灭亡之国的官吏，虽然贫寒也不食混乱之邦的俸禄。隐名埋姓、胸怀兴邦治国之道的人，待时机成熟而有所行动，则能位极人臣；遇到品德与自己相合的君主，则能建立殊绝的功勋，所以他们的道行高明而得以名扬后世。</w:t>
      </w:r>
    </w:p>
    <w:p w14:paraId="00188DE0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圣王之用兵，非乐之也，将以诛暴讨乱也。夫以义诛不义，若决江河而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溉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（浇灌）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爝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（小火、火把）</w:t>
      </w:r>
      <w:r>
        <w:rPr>
          <w:rFonts w:ascii="国标宋体" w:eastAsia="国标宋体" w:hAnsi="国标宋体" w:cs="仿宋"/>
          <w:kern w:val="2"/>
          <w:sz w:val="24"/>
          <w:szCs w:val="24"/>
        </w:rPr>
        <w:t>火，临不测而挤欲堕，其克必矣。所以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优游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（意思是生活得十分闲适）</w:t>
      </w:r>
      <w:r>
        <w:rPr>
          <w:rFonts w:ascii="国标宋体" w:eastAsia="国标宋体" w:hAnsi="国标宋体" w:cs="仿宋"/>
          <w:color w:val="808080"/>
          <w:kern w:val="2"/>
          <w:sz w:val="24"/>
          <w:szCs w:val="24"/>
        </w:rPr>
        <w:t>、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恬淡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（指人的性格恬静；恬静淡泊）</w:t>
      </w:r>
      <w:r>
        <w:rPr>
          <w:rFonts w:ascii="国标宋体" w:eastAsia="国标宋体" w:hAnsi="国标宋体" w:cs="仿宋"/>
          <w:kern w:val="2"/>
          <w:sz w:val="24"/>
          <w:szCs w:val="24"/>
        </w:rPr>
        <w:t>而不进者，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重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（慎重、谨慎）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伤人物也。夫兵者，不祥之器，天道恶之；不得已而用之，是天道也。夫人之在道，若鱼之在水；得水而生，失水而死，故君子者常畏惧而不敢失道。</w:t>
      </w:r>
    </w:p>
    <w:p w14:paraId="490780EC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圣明的君王兴兵打仗，并不是爱好它，而是用它来诛伐残暴、平息叛乱。这以正义诛讨非正义，就好比决江河之水去浇灭微弱的火光，靠近无底深渊去推挤一个摇摇欲坠的人，其赢得胜利乃是必然的。所以清闲安适、恬静淡泊而不进击的君王，是慎重以免损伤生命和财物。这用兵打仗，是不吉祥的器能（器量和才能），天道是厌恶的；万不得已的情况下才用兵，这是天道。这人处于大道的衍化之中，就如同鱼儿生活在水中；遇到水而生，离开水而死，所以君子要时时心存敬畏而不敢失道。</w:t>
      </w:r>
    </w:p>
    <w:p w14:paraId="3FE9C091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豪杰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（倚仗权势横行一方的人）</w:t>
      </w:r>
      <w:r>
        <w:rPr>
          <w:rFonts w:ascii="国标宋体" w:eastAsia="国标宋体" w:hAnsi="国标宋体" w:cs="仿宋"/>
          <w:kern w:val="2"/>
          <w:sz w:val="24"/>
          <w:szCs w:val="24"/>
        </w:rPr>
        <w:t>秉职，国威乃弱；杀生在豪杰，国势乃竭；豪杰低首，国乃可久；杀生在君，国乃可安。四民用虚，国乃无储；四民用足，国乃安乐。</w:t>
      </w:r>
    </w:p>
    <w:p w14:paraId="058D5232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倚仗权势横行一方的人掌握职权，国家的威望于是日渐削弱；生杀大权操纵在倚仗权势横行一方的人手中，国家的势力于是日渐衰竭。（这些）倚仗权势横行一方的人俯首听命，国家于是可以长治久安；生杀大权由国君掌握，国家于是可以保持安宁。士农工商日用匮乏，国家于是没有储备；士农工商日用富足，国家于是安宁快乐。</w:t>
      </w:r>
    </w:p>
    <w:p w14:paraId="199701A3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贤臣内，则邪臣外；邪臣内，则贤臣毙。内外失宜，祸乱传世。</w:t>
      </w:r>
    </w:p>
    <w:p w14:paraId="512689E7" w14:textId="71BBDBF8" w:rsidR="00892728" w:rsidRDefault="00B961E7">
      <w:pPr>
        <w:spacing w:line="440" w:lineRule="exact"/>
        <w:ind w:firstLine="300"/>
        <w:rPr>
          <w:rFonts w:ascii="国标宋体" w:eastAsia="国标宋体" w:hAnsi="国标宋体"/>
        </w:rPr>
      </w:pPr>
      <w:r w:rsidRPr="00B961E7">
        <w:rPr>
          <w:rFonts w:ascii="宋体" w:eastAsia="宋体" w:hAnsi="宋体" w:cs="宋体" w:hint="eastAsia"/>
          <w:color w:val="808080"/>
          <w:kern w:val="2"/>
          <w:sz w:val="15"/>
          <w:szCs w:val="18"/>
        </w:rPr>
        <w:t>贤良之臣在朝廷内，则邪恶之臣就会被疏远在外；邪恶之臣在朝廷内，则贤良之臣就会被置于死地。内外失宜，祸乱就会无止境地蔓延。</w:t>
      </w:r>
    </w:p>
    <w:p w14:paraId="4E854BE4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大臣</w:t>
      </w:r>
      <w:r>
        <w:rPr>
          <w:rFonts w:ascii="国标宋体" w:eastAsia="国标宋体" w:hAnsi="国标宋体" w:cs="仿宋"/>
          <w:b/>
          <w:bCs/>
          <w:kern w:val="2"/>
          <w:sz w:val="24"/>
          <w:szCs w:val="24"/>
        </w:rPr>
        <w:t>疑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（类似；好像）</w:t>
      </w:r>
      <w:r>
        <w:rPr>
          <w:rFonts w:ascii="国标宋体" w:eastAsia="国标宋体" w:hAnsi="国标宋体" w:cs="仿宋"/>
          <w:kern w:val="2"/>
          <w:sz w:val="24"/>
          <w:szCs w:val="24"/>
        </w:rPr>
        <w:t>主，众奸集聚；臣当君尊，上下乃昏；君当臣处，上下失序。</w:t>
      </w:r>
    </w:p>
    <w:p w14:paraId="6ABD5606" w14:textId="77777777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lastRenderedPageBreak/>
        <w:t>权臣好似人主一般，众奸就会借机聚集；臣僚被当成人君那样受到尊崇，上上下下便会昏昧不明；人君被当成臣僚那样处置，上上下下就会失去秩序。</w:t>
      </w:r>
    </w:p>
    <w:p w14:paraId="7C9A091B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伤贤者，殃及三世；蔽贤者，身受其害；嫉贤者，其名不全；进贤者，福流子孙。故君子急于进贤，而美名彰焉。</w:t>
      </w:r>
    </w:p>
    <w:p w14:paraId="3C5C4459" w14:textId="538D0FA2" w:rsidR="00892728" w:rsidRDefault="00B961E7">
      <w:pPr>
        <w:spacing w:line="440" w:lineRule="exact"/>
        <w:ind w:firstLine="300"/>
        <w:rPr>
          <w:rFonts w:ascii="国标宋体" w:eastAsia="国标宋体" w:hAnsi="国标宋体"/>
        </w:rPr>
      </w:pPr>
      <w:r w:rsidRPr="00B961E7">
        <w:rPr>
          <w:rFonts w:ascii="宋体" w:eastAsia="宋体" w:hAnsi="宋体" w:cs="宋体" w:hint="eastAsia"/>
          <w:color w:val="808080"/>
          <w:kern w:val="2"/>
          <w:sz w:val="15"/>
          <w:szCs w:val="18"/>
        </w:rPr>
        <w:t>伤害贤良的，祸殃会延及子孙三代；障蔽贤良的，自身会受到损害；嫉妒贤良的，其名声便不能保全；举荐贤人的，福祉流布子孙后代。因此君子都热心于举荐贤良，而得以美名显扬于世。</w:t>
      </w:r>
    </w:p>
    <w:p w14:paraId="3AB6E7C5" w14:textId="77777777" w:rsidR="00892728" w:rsidRDefault="008C4F3E">
      <w:pPr>
        <w:spacing w:line="440" w:lineRule="exact"/>
        <w:ind w:firstLine="48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kern w:val="2"/>
          <w:sz w:val="24"/>
          <w:szCs w:val="24"/>
        </w:rPr>
        <w:t>利一害百，民去城郭；利一害万，国乃思散。去一利百，人乃慕泽；去一利万，政乃不乱。</w:t>
      </w:r>
    </w:p>
    <w:p w14:paraId="15E63774" w14:textId="4F9BFCDF" w:rsidR="00892728" w:rsidRDefault="008C4F3E">
      <w:pPr>
        <w:spacing w:line="440" w:lineRule="exact"/>
        <w:ind w:firstLine="300"/>
        <w:rPr>
          <w:rFonts w:ascii="国标宋体" w:eastAsia="国标宋体" w:hAnsi="国标宋体"/>
        </w:rPr>
      </w:pP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使一人获利而使百人</w:t>
      </w:r>
      <w:r w:rsidR="00B961E7">
        <w:rPr>
          <w:rFonts w:ascii="国标宋体" w:eastAsiaTheme="minorEastAsia" w:hAnsi="国标宋体" w:cs="仿宋" w:hint="eastAsia"/>
          <w:color w:val="808080"/>
          <w:kern w:val="2"/>
          <w:sz w:val="15"/>
          <w:szCs w:val="18"/>
        </w:rPr>
        <w:t>受</w:t>
      </w:r>
      <w:r>
        <w:rPr>
          <w:rFonts w:ascii="国标宋体" w:eastAsia="国标宋体" w:hAnsi="国标宋体" w:cs="仿宋"/>
          <w:color w:val="808080"/>
          <w:kern w:val="2"/>
          <w:sz w:val="15"/>
          <w:szCs w:val="18"/>
        </w:rPr>
        <w:t>害，人民就会离开城郭；使一人得利而使万人受害，国家就会人心思散。除掉一人而让百人得利，人们就会思慕他的恩泽；除掉一人而让万人得利，政治就不会发生动乱。</w:t>
      </w:r>
      <w:bookmarkStart w:id="70" w:name="_Hlk105965181"/>
      <w:bookmarkEnd w:id="70"/>
    </w:p>
    <w:sectPr w:rsidR="00892728">
      <w:footerReference w:type="even" r:id="rId8"/>
      <w:footerReference w:type="default" r:id="rId9"/>
      <w:footerReference w:type="first" r:id="rId10"/>
      <w:pgSz w:w="11906" w:h="16838" w:orient="landscape"/>
      <w:pgMar w:top="1136" w:right="1136" w:bottom="1193" w:left="1136" w:header="0" w:footer="1136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9B3E8" w14:textId="77777777" w:rsidR="007429F3" w:rsidRDefault="007429F3">
      <w:r>
        <w:separator/>
      </w:r>
    </w:p>
  </w:endnote>
  <w:endnote w:type="continuationSeparator" w:id="0">
    <w:p w14:paraId="594726D3" w14:textId="77777777" w:rsidR="007429F3" w:rsidRDefault="0074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altName w:val="Arial"/>
    <w:charset w:val="01"/>
    <w:family w:val="swiss"/>
    <w:pitch w:val="variable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 CJK SC">
    <w:panose1 w:val="00000000000000000000"/>
    <w:charset w:val="00"/>
    <w:family w:val="roman"/>
    <w:notTrueType/>
    <w:pitch w:val="default"/>
  </w:font>
  <w:font w:name="Luxi Sans">
    <w:charset w:val="01"/>
    <w:family w:val="roman"/>
    <w:pitch w:val="variable"/>
  </w:font>
  <w:font w:name="国标宋体">
    <w:altName w:val="Cambria"/>
    <w:charset w:val="01"/>
    <w:family w:val="roman"/>
    <w:pitch w:val="variable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42E7" w14:textId="77777777" w:rsidR="00892728" w:rsidRDefault="00892728">
    <w:pPr>
      <w:pStyle w:val="1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D3EDC" w14:textId="77777777" w:rsidR="00892728" w:rsidRDefault="008C4F3E">
    <w:pPr>
      <w:pStyle w:val="16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PAGE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19</w:t>
    </w:r>
    <w:r>
      <w:rPr>
        <w:b/>
        <w:bCs/>
        <w:color w:val="808080"/>
        <w:sz w:val="15"/>
        <w:szCs w:val="15"/>
      </w:rPr>
      <w:fldChar w:fldCharType="end"/>
    </w:r>
    <w:r>
      <w:rPr>
        <w:color w:val="808080"/>
        <w:sz w:val="15"/>
        <w:szCs w:val="15"/>
        <w:lang w:val="zh-CN"/>
      </w:rPr>
      <w:t xml:space="preserve"> / </w:t>
    </w: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NUMPAGES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19</w:t>
    </w:r>
    <w:r>
      <w:rPr>
        <w:b/>
        <w:bCs/>
        <w:color w:val="808080"/>
        <w:sz w:val="15"/>
        <w:szCs w:val="15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《黄石公》注解——http://aisikao.ren/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CEE7" w14:textId="77777777" w:rsidR="00892728" w:rsidRDefault="008C4F3E">
    <w:pPr>
      <w:pStyle w:val="16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PAGE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19</w:t>
    </w:r>
    <w:r>
      <w:rPr>
        <w:b/>
        <w:bCs/>
        <w:color w:val="808080"/>
        <w:sz w:val="15"/>
        <w:szCs w:val="15"/>
      </w:rPr>
      <w:fldChar w:fldCharType="end"/>
    </w:r>
    <w:r>
      <w:rPr>
        <w:color w:val="808080"/>
        <w:sz w:val="15"/>
        <w:szCs w:val="15"/>
        <w:lang w:val="zh-CN"/>
      </w:rPr>
      <w:t xml:space="preserve"> / </w:t>
    </w: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NUMPAGES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19</w:t>
    </w:r>
    <w:r>
      <w:rPr>
        <w:b/>
        <w:bCs/>
        <w:color w:val="808080"/>
        <w:sz w:val="15"/>
        <w:szCs w:val="15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《黄石公》注解——http://aisikao.ren/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200DF" w14:textId="77777777" w:rsidR="007429F3" w:rsidRDefault="007429F3">
      <w:r>
        <w:separator/>
      </w:r>
    </w:p>
  </w:footnote>
  <w:footnote w:type="continuationSeparator" w:id="0">
    <w:p w14:paraId="67D8C431" w14:textId="77777777" w:rsidR="007429F3" w:rsidRDefault="00742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bordersDoNotSurroundHeader/>
  <w:bordersDoNotSurroundFooter/>
  <w:documentProtection w:edit="readOnly" w:enforcement="0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WUwY2Q2YmJlMWJhYjYwMDI5M2E1OWQzYzg2YTdiMTMifQ=="/>
  </w:docVars>
  <w:rsids>
    <w:rsidRoot w:val="00892728"/>
    <w:rsid w:val="007429F3"/>
    <w:rsid w:val="00892728"/>
    <w:rsid w:val="008B6DA2"/>
    <w:rsid w:val="008C4F3E"/>
    <w:rsid w:val="00B9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5AD497"/>
  <w15:docId w15:val="{E086F49A-562D-4214-AE6F-8C2EAB05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Arial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2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">
    <w:name w:val="尾注符 (user)"/>
    <w:qFormat/>
    <w:rPr>
      <w:vertAlign w:val="superscript"/>
    </w:rPr>
  </w:style>
  <w:style w:type="character" w:customStyle="1" w:styleId="a3">
    <w:name w:val="尾注符"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LineNumbering">
    <w:name w:val="Line Numbering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user0">
    <w:name w:val="脚注符 (user)"/>
    <w:qFormat/>
    <w:rPr>
      <w:vertAlign w:val="superscript"/>
    </w:rPr>
  </w:style>
  <w:style w:type="character" w:customStyle="1" w:styleId="a5">
    <w:name w:val="脚注符"/>
    <w:qFormat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InternetLink1">
    <w:name w:val="Internet Link1"/>
    <w:qFormat/>
    <w:rPr>
      <w:color w:val="0563C1"/>
      <w:u w:val="single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qFormat/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linenumber1">
    <w:name w:val="line number1"/>
    <w:qFormat/>
  </w:style>
  <w:style w:type="character" w:customStyle="1" w:styleId="a7">
    <w:name w:val="页脚 字符"/>
    <w:basedOn w:val="a0"/>
    <w:qFormat/>
    <w:rPr>
      <w:rFonts w:ascii="等线" w:eastAsia="等线" w:hAnsi="等线" w:cs="Arial"/>
      <w:sz w:val="18"/>
      <w:szCs w:val="18"/>
      <w:lang w:bidi="ar-SA"/>
    </w:rPr>
  </w:style>
  <w:style w:type="character" w:customStyle="1" w:styleId="linenumber2">
    <w:name w:val="line number2"/>
    <w:qFormat/>
  </w:style>
  <w:style w:type="character" w:customStyle="1" w:styleId="LineNumbering1">
    <w:name w:val="Line Numbering1"/>
    <w:qFormat/>
  </w:style>
  <w:style w:type="character" w:customStyle="1" w:styleId="user1">
    <w:name w:val="索引链接 (user)"/>
    <w:qFormat/>
  </w:style>
  <w:style w:type="character" w:customStyle="1" w:styleId="InternetLink11">
    <w:name w:val="Internet Link11"/>
    <w:qFormat/>
    <w:rPr>
      <w:color w:val="000080"/>
      <w:u w:val="single"/>
    </w:rPr>
  </w:style>
  <w:style w:type="character" w:customStyle="1" w:styleId="LineNumbering11">
    <w:name w:val="Line Numbering11"/>
    <w:qFormat/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LineNumbering2">
    <w:name w:val="Line Numbering2"/>
    <w:qFormat/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LineNumbering3">
    <w:name w:val="Line Numbering3"/>
    <w:qFormat/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LineNumbering4">
    <w:name w:val="Line Numbering4"/>
    <w:qFormat/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LineNumbering5">
    <w:name w:val="Line Numbering5"/>
    <w:qFormat/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LineNumbering6">
    <w:name w:val="Line Numbering6"/>
    <w:qFormat/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LineNumbering7">
    <w:name w:val="Line Numbering7"/>
    <w:qFormat/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LineNumbering8">
    <w:name w:val="Line Numbering8"/>
    <w:qFormat/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LineNumbering9">
    <w:name w:val="Line Numbering9"/>
    <w:qFormat/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LineNumbering10">
    <w:name w:val="Line Numbering10"/>
    <w:qFormat/>
  </w:style>
  <w:style w:type="character" w:styleId="a8">
    <w:name w:val="Hyperlink"/>
    <w:rPr>
      <w:color w:val="000080"/>
      <w:u w:val="single"/>
    </w:rPr>
  </w:style>
  <w:style w:type="character" w:styleId="a9">
    <w:name w:val="line number"/>
  </w:style>
  <w:style w:type="character" w:customStyle="1" w:styleId="aa">
    <w:name w:val="索引链接"/>
    <w:qFormat/>
  </w:style>
  <w:style w:type="paragraph" w:customStyle="1" w:styleId="ab">
    <w:name w:val="标题样式"/>
    <w:basedOn w:val="a"/>
    <w:next w:val="ac"/>
    <w:qFormat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Lucida Sans"/>
    </w:rPr>
  </w:style>
  <w:style w:type="paragraph" w:customStyle="1" w:styleId="user2">
    <w:name w:val="标题样式 (user)"/>
    <w:basedOn w:val="a"/>
    <w:next w:val="ac"/>
    <w:qFormat/>
    <w:pPr>
      <w:keepNext/>
      <w:spacing w:before="240" w:after="120"/>
    </w:pPr>
    <w:rPr>
      <w:rFonts w:ascii="Liberation Sans" w:eastAsia="Noto Sans CJK SC" w:hAnsi="Liberation Sans" w:cs="Lucida Sans"/>
      <w:sz w:val="28"/>
      <w:szCs w:val="28"/>
    </w:rPr>
  </w:style>
  <w:style w:type="paragraph" w:customStyle="1" w:styleId="user3">
    <w:name w:val="索引 (user)"/>
    <w:basedOn w:val="a"/>
    <w:qFormat/>
    <w:pPr>
      <w:suppressLineNumbers/>
    </w:pPr>
    <w:rPr>
      <w:rFonts w:cs="Lucida Sans"/>
    </w:rPr>
  </w:style>
  <w:style w:type="paragraph" w:styleId="TOC1">
    <w:name w:val="toc 1"/>
    <w:basedOn w:val="a"/>
    <w:next w:val="a"/>
    <w:pPr>
      <w:spacing w:line="360" w:lineRule="auto"/>
    </w:pPr>
  </w:style>
  <w:style w:type="paragraph" w:styleId="af0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TOC2">
    <w:name w:val="toc 2"/>
    <w:basedOn w:val="a"/>
    <w:next w:val="a"/>
    <w:pPr>
      <w:ind w:left="200"/>
    </w:pPr>
  </w:style>
  <w:style w:type="paragraph" w:styleId="af1">
    <w:name w:val="Normal (Web)"/>
    <w:basedOn w:val="a"/>
    <w:qFormat/>
    <w:pPr>
      <w:widowControl/>
      <w:spacing w:beforeAutospacing="1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af2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">
    <w:name w:val="标题 11"/>
    <w:basedOn w:val="a"/>
    <w:next w:val="a"/>
    <w:autoRedefine/>
    <w:qFormat/>
    <w:pPr>
      <w:keepNext/>
      <w:keepLines/>
      <w:spacing w:before="340" w:after="330" w:line="578" w:lineRule="auto"/>
      <w:outlineLvl w:val="0"/>
    </w:pPr>
    <w:rPr>
      <w:b/>
      <w:bCs/>
      <w:sz w:val="44"/>
    </w:rPr>
  </w:style>
  <w:style w:type="paragraph" w:customStyle="1" w:styleId="21">
    <w:name w:val="标题 21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customStyle="1" w:styleId="31">
    <w:name w:val="标题 31"/>
    <w:basedOn w:val="a"/>
    <w:next w:val="a"/>
    <w:autoRedefine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customStyle="1" w:styleId="41">
    <w:name w:val="标题 41"/>
    <w:basedOn w:val="a"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51">
    <w:name w:val="标题 51"/>
    <w:basedOn w:val="a"/>
    <w:qFormat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customStyle="1" w:styleId="61">
    <w:name w:val="标题 61"/>
    <w:basedOn w:val="a"/>
    <w:qFormat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</w:rPr>
  </w:style>
  <w:style w:type="paragraph" w:customStyle="1" w:styleId="71">
    <w:name w:val="标题 71"/>
    <w:basedOn w:val="a"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</w:rPr>
  </w:style>
  <w:style w:type="paragraph" w:customStyle="1" w:styleId="81">
    <w:name w:val="标题 81"/>
    <w:basedOn w:val="a"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</w:rPr>
  </w:style>
  <w:style w:type="paragraph" w:customStyle="1" w:styleId="91">
    <w:name w:val="标题 91"/>
    <w:basedOn w:val="a"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Cs w:val="21"/>
    </w:rPr>
  </w:style>
  <w:style w:type="paragraph" w:customStyle="1" w:styleId="10">
    <w:name w:val="题注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OC11">
    <w:name w:val="TOC 11"/>
    <w:basedOn w:val="a"/>
    <w:next w:val="a"/>
    <w:qFormat/>
    <w:pPr>
      <w:spacing w:after="57" w:line="480" w:lineRule="auto"/>
    </w:pPr>
  </w:style>
  <w:style w:type="paragraph" w:customStyle="1" w:styleId="TOC21">
    <w:name w:val="TOC 21"/>
    <w:basedOn w:val="a"/>
    <w:next w:val="a"/>
    <w:qFormat/>
    <w:pPr>
      <w:spacing w:after="57" w:line="480" w:lineRule="auto"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3">
    <w:name w:val="List Paragraph"/>
    <w:basedOn w:val="a"/>
    <w:qFormat/>
    <w:pPr>
      <w:contextualSpacing/>
    </w:pPr>
  </w:style>
  <w:style w:type="paragraph" w:styleId="af4">
    <w:name w:val="No Spacing"/>
    <w:qFormat/>
    <w:rPr>
      <w:rFonts w:cs="Times New Roman"/>
      <w:lang w:bidi="hi-IN"/>
    </w:rPr>
  </w:style>
  <w:style w:type="paragraph" w:styleId="af5">
    <w:name w:val="Quote"/>
    <w:basedOn w:val="a"/>
    <w:qFormat/>
    <w:rPr>
      <w:i/>
    </w:rPr>
  </w:style>
  <w:style w:type="paragraph" w:styleId="af6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</w:pPr>
    <w:rPr>
      <w:i/>
    </w:rPr>
  </w:style>
  <w:style w:type="paragraph" w:customStyle="1" w:styleId="12">
    <w:name w:val="脚注文本1"/>
    <w:basedOn w:val="a"/>
    <w:qFormat/>
    <w:pPr>
      <w:spacing w:after="40"/>
    </w:pPr>
    <w:rPr>
      <w:sz w:val="18"/>
    </w:rPr>
  </w:style>
  <w:style w:type="paragraph" w:customStyle="1" w:styleId="13">
    <w:name w:val="尾注文本1"/>
    <w:basedOn w:val="a"/>
    <w:qFormat/>
    <w:rPr>
      <w:sz w:val="20"/>
    </w:rPr>
  </w:style>
  <w:style w:type="paragraph" w:customStyle="1" w:styleId="TOC31">
    <w:name w:val="TOC 31"/>
    <w:basedOn w:val="a"/>
    <w:qFormat/>
    <w:pPr>
      <w:spacing w:after="57"/>
    </w:pPr>
  </w:style>
  <w:style w:type="paragraph" w:customStyle="1" w:styleId="TOC41">
    <w:name w:val="TOC 41"/>
    <w:basedOn w:val="a"/>
    <w:qFormat/>
    <w:pPr>
      <w:spacing w:after="57"/>
    </w:pPr>
  </w:style>
  <w:style w:type="paragraph" w:customStyle="1" w:styleId="TOC51">
    <w:name w:val="TOC 51"/>
    <w:basedOn w:val="a"/>
    <w:qFormat/>
    <w:pPr>
      <w:spacing w:after="57"/>
    </w:pPr>
  </w:style>
  <w:style w:type="paragraph" w:customStyle="1" w:styleId="TOC61">
    <w:name w:val="TOC 61"/>
    <w:basedOn w:val="a"/>
    <w:qFormat/>
    <w:pPr>
      <w:spacing w:after="57"/>
    </w:pPr>
  </w:style>
  <w:style w:type="paragraph" w:customStyle="1" w:styleId="TOC71">
    <w:name w:val="TOC 71"/>
    <w:basedOn w:val="a"/>
    <w:qFormat/>
    <w:pPr>
      <w:spacing w:after="57"/>
    </w:pPr>
  </w:style>
  <w:style w:type="paragraph" w:customStyle="1" w:styleId="TOC81">
    <w:name w:val="TOC 81"/>
    <w:basedOn w:val="a"/>
    <w:qFormat/>
    <w:pPr>
      <w:spacing w:after="57"/>
    </w:pPr>
  </w:style>
  <w:style w:type="paragraph" w:customStyle="1" w:styleId="TOC91">
    <w:name w:val="TOC 91"/>
    <w:basedOn w:val="a"/>
    <w:qFormat/>
    <w:pPr>
      <w:spacing w:after="57"/>
    </w:pPr>
  </w:style>
  <w:style w:type="paragraph" w:customStyle="1" w:styleId="indexheading1">
    <w:name w:val="index heading1"/>
    <w:basedOn w:val="ab"/>
    <w:qFormat/>
  </w:style>
  <w:style w:type="paragraph" w:customStyle="1" w:styleId="14">
    <w:name w:val="索引标题1"/>
    <w:basedOn w:val="ab"/>
    <w:qFormat/>
  </w:style>
  <w:style w:type="paragraph" w:customStyle="1" w:styleId="TOC10">
    <w:name w:val="TOC 标题1"/>
    <w:qFormat/>
    <w:pPr>
      <w:spacing w:line="480" w:lineRule="auto"/>
    </w:pPr>
    <w:rPr>
      <w:rFonts w:cs="Times New Roman"/>
      <w:lang w:bidi="hi-IN"/>
    </w:rPr>
  </w:style>
  <w:style w:type="paragraph" w:customStyle="1" w:styleId="15">
    <w:name w:val="图表目录1"/>
    <w:basedOn w:val="a"/>
    <w:qFormat/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7">
    <w:name w:val="页眉与页脚"/>
    <w:basedOn w:val="a"/>
    <w:qFormat/>
  </w:style>
  <w:style w:type="paragraph" w:customStyle="1" w:styleId="16">
    <w:name w:val="页脚1"/>
    <w:basedOn w:val="a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17">
    <w:name w:val="页眉1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18">
    <w:name w:val="修订1"/>
    <w:qFormat/>
    <w:rPr>
      <w:rFonts w:ascii="等线" w:eastAsia="等线" w:hAnsi="等线" w:cs="Arial"/>
      <w:sz w:val="21"/>
      <w:szCs w:val="22"/>
    </w:rPr>
  </w:style>
  <w:style w:type="paragraph" w:customStyle="1" w:styleId="20">
    <w:name w:val="修订2"/>
    <w:qFormat/>
    <w:rPr>
      <w:rFonts w:ascii="等线" w:eastAsia="等线" w:hAnsi="等线" w:cs="Arial"/>
      <w:sz w:val="21"/>
      <w:szCs w:val="22"/>
    </w:rPr>
  </w:style>
  <w:style w:type="paragraph" w:customStyle="1" w:styleId="30">
    <w:name w:val="修订3"/>
    <w:qFormat/>
    <w:rPr>
      <w:rFonts w:ascii="等线" w:eastAsia="等线" w:hAnsi="等线" w:cs="Arial"/>
      <w:sz w:val="21"/>
      <w:szCs w:val="22"/>
    </w:rPr>
  </w:style>
  <w:style w:type="paragraph" w:customStyle="1" w:styleId="4">
    <w:name w:val="修订4"/>
    <w:qFormat/>
    <w:rPr>
      <w:rFonts w:ascii="等线" w:eastAsia="等线" w:hAnsi="等线" w:cs="Arial"/>
      <w:sz w:val="21"/>
      <w:szCs w:val="22"/>
    </w:rPr>
  </w:style>
  <w:style w:type="paragraph" w:customStyle="1" w:styleId="5">
    <w:name w:val="修订5"/>
    <w:qFormat/>
    <w:rPr>
      <w:rFonts w:ascii="等线" w:eastAsia="等线" w:hAnsi="等线" w:cs="Arial"/>
      <w:sz w:val="21"/>
      <w:szCs w:val="22"/>
    </w:rPr>
  </w:style>
  <w:style w:type="paragraph" w:customStyle="1" w:styleId="6">
    <w:name w:val="修订6"/>
    <w:qFormat/>
    <w:rPr>
      <w:rFonts w:ascii="等线" w:eastAsia="等线" w:hAnsi="等线" w:cs="Arial"/>
      <w:sz w:val="21"/>
      <w:szCs w:val="22"/>
    </w:rPr>
  </w:style>
  <w:style w:type="paragraph" w:customStyle="1" w:styleId="7">
    <w:name w:val="修订7"/>
    <w:qFormat/>
    <w:rPr>
      <w:rFonts w:ascii="等线" w:eastAsia="等线" w:hAnsi="等线" w:cs="Arial"/>
      <w:sz w:val="21"/>
      <w:szCs w:val="22"/>
    </w:rPr>
  </w:style>
  <w:style w:type="paragraph" w:customStyle="1" w:styleId="8">
    <w:name w:val="修订8"/>
    <w:qFormat/>
    <w:rPr>
      <w:rFonts w:ascii="等线" w:eastAsia="等线" w:hAnsi="等线" w:cs="Arial"/>
      <w:sz w:val="21"/>
      <w:szCs w:val="22"/>
    </w:rPr>
  </w:style>
  <w:style w:type="paragraph" w:customStyle="1" w:styleId="9">
    <w:name w:val="修订9"/>
    <w:qFormat/>
    <w:rPr>
      <w:rFonts w:ascii="等线" w:eastAsia="等线" w:hAnsi="等线" w:cs="Arial"/>
      <w:sz w:val="21"/>
      <w:szCs w:val="22"/>
    </w:rPr>
  </w:style>
  <w:style w:type="paragraph" w:customStyle="1" w:styleId="100">
    <w:name w:val="修订10"/>
    <w:qFormat/>
    <w:rPr>
      <w:rFonts w:ascii="等线" w:eastAsia="等线" w:hAnsi="等线" w:cs="Arial"/>
      <w:sz w:val="21"/>
      <w:szCs w:val="22"/>
    </w:rPr>
  </w:style>
  <w:style w:type="paragraph" w:customStyle="1" w:styleId="110">
    <w:name w:val="修订11"/>
    <w:qFormat/>
    <w:rPr>
      <w:rFonts w:ascii="等线" w:eastAsia="等线" w:hAnsi="等线" w:cs="Arial"/>
      <w:sz w:val="21"/>
      <w:szCs w:val="22"/>
    </w:rPr>
  </w:style>
  <w:style w:type="paragraph" w:styleId="af8">
    <w:name w:val="Revision"/>
    <w:uiPriority w:val="99"/>
    <w:semiHidden/>
    <w:qFormat/>
    <w:rsid w:val="007D2057"/>
    <w:rPr>
      <w:rFonts w:ascii="等线" w:eastAsia="等线" w:hAnsi="等线" w:cs="Arial"/>
      <w:sz w:val="21"/>
      <w:szCs w:val="22"/>
    </w:rPr>
  </w:style>
  <w:style w:type="paragraph" w:customStyle="1" w:styleId="user4">
    <w:name w:val="页眉与页脚 (user)"/>
    <w:basedOn w:val="a"/>
    <w:qFormat/>
  </w:style>
  <w:style w:type="paragraph" w:styleId="af9">
    <w:name w:val="footer"/>
    <w:basedOn w:val="af7"/>
  </w:style>
  <w:style w:type="paragraph" w:styleId="afa">
    <w:name w:val="index heading"/>
    <w:basedOn w:val="ab"/>
    <w:pPr>
      <w:suppressLineNumbers/>
    </w:pPr>
    <w:rPr>
      <w:b/>
      <w:bCs/>
      <w:sz w:val="32"/>
      <w:szCs w:val="32"/>
    </w:rPr>
  </w:style>
  <w:style w:type="paragraph" w:styleId="TOC">
    <w:name w:val="TOC Heading"/>
    <w:basedOn w:val="afa"/>
    <w:qFormat/>
  </w:style>
  <w:style w:type="numbering" w:customStyle="1" w:styleId="user5">
    <w:name w:val="无列表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</a:majorFont>
      <a:minorFont>
        <a:latin typeface="等线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DB57576-1F26-4126-9624-F140082590B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19</Pages>
  <Words>10702</Words>
  <Characters>10703</Characters>
  <Application>Microsoft Office Word</Application>
  <DocSecurity>0</DocSecurity>
  <Lines>274</Lines>
  <Paragraphs>218</Paragraphs>
  <ScaleCrop>false</ScaleCrop>
  <Company/>
  <LinksUpToDate>false</LinksUpToDate>
  <CharactersWithSpaces>21187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taiji</dc:creator>
  <dc:description/>
  <cp:lastModifiedBy>一 一</cp:lastModifiedBy>
  <cp:revision>153</cp:revision>
  <dcterms:created xsi:type="dcterms:W3CDTF">2024-07-01T06:52:00Z</dcterms:created>
  <dcterms:modified xsi:type="dcterms:W3CDTF">2025-07-07T14:13:00Z</dcterms:modified>
  <dc:language>zh-CN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DDB779FDCB7D448093C4A050EFCF139E_12</vt:lpwstr>
  </property>
  <property fmtid="{D5CDD505-2E9C-101B-9397-08002B2CF9AE}" pid="3" name="KSOProductBuildVer">
    <vt:lpwstr>2052-12.1.0.17885</vt:lpwstr>
  </property>
</Properties>
</file>