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非独忠信、仁义也，中正而已矣；道理达于此之义，则可与语。由能得此，则可以彀远近之诱。</w:t>
      </w:r>
      <w:r>
        <w:br w:type="page"/>
      </w:r>
    </w:p>
    <w:p>
      <w:pPr>
        <w:pStyle w:val="TOCHeading011ce3eff48b4a8f82de039fdd1bc486"/>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TOC \o "1-3" \u \h</w:instrText>
          </w:r>
          <w:r>
            <w:rPr>
              <w:rStyle w:val="Style12"/>
              <w:bCs w:val="false"/>
              <w:rFonts w:ascii="华文宋体" w:hAnsi="华文宋体" w:eastAsia="华文宋体"/>
            </w:rPr>
            <w:fldChar w:fldCharType="separate"/>
          </w:r>
          <w:r>
            <w:fldChar w:fldCharType="begin"/>
          </w:r>
          <w:r>
            <w:rPr>
              <w:rStyle w:val="Style12"/>
              <w:bCs w:val="false"/>
              <w:rFonts w:ascii="华文宋体" w:hAnsi="华文宋体" w:eastAsia="华文宋体"/>
            </w:rPr>
            <w:instrText xml:space="preserve"> HYPERLINK "Hyperlink" \l "_Toc30321428"</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捭阖</w:t>
          </w:r>
          <w:r>
            <w:rPr>
              <w:rStyle w:val="Style12"/>
              <w:bCs w:val="false"/>
              <w:rFonts w:ascii="华文宋体" w:hAnsi="华文宋体" w:eastAsia="华文宋体"/>
            </w:rPr>
            <w:fldChar w:fldCharType="end"/>
          </w:r>
          <w:r>
            <w:rPr>
              <w:rStyle w:val="Style12"/>
            </w:rPr>
            <w:tab/>
            <w:t>3</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"_Toc30321429"</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反应</w:t>
          </w:r>
          <w:r>
            <w:rPr>
              <w:rStyle w:val="Style12"/>
              <w:bCs w:val="false"/>
              <w:rFonts w:ascii="华文宋体" w:hAnsi="华文宋体" w:eastAsia="华文宋体"/>
            </w:rPr>
            <w:fldChar w:fldCharType="end"/>
          </w:r>
          <w:r>
            <w:rPr>
              <w:rStyle w:val="Style12"/>
            </w:rPr>
            <w:tab/>
            <w:t>5</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"_Toc30321430"</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内揵</w:t>
          </w:r>
          <w:r>
            <w:rPr>
              <w:rStyle w:val="Style12"/>
              <w:bCs w:val="false"/>
              <w:rFonts w:ascii="华文宋体" w:hAnsi="华文宋体" w:eastAsia="华文宋体"/>
            </w:rPr>
            <w:fldChar w:fldCharType="end"/>
          </w:r>
          <w:r>
            <w:rPr>
              <w:rStyle w:val="Style12"/>
            </w:rPr>
            <w:tab/>
            <w:t>7</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"_Toc30321431"</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抵巇</w:t>
          </w:r>
          <w:r>
            <w:rPr>
              <w:rStyle w:val="Style12"/>
              <w:bCs w:val="false"/>
              <w:rFonts w:ascii="华文宋体" w:hAnsi="华文宋体" w:eastAsia="华文宋体"/>
            </w:rPr>
            <w:fldChar w:fldCharType="end"/>
          </w:r>
          <w:r>
            <w:rPr>
              <w:rStyle w:val="Style12"/>
            </w:rPr>
            <w:tab/>
            <w:t>9</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"_Toc30321432"</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飞箝</w:t>
          </w:r>
          <w:r>
            <w:rPr>
              <w:rStyle w:val="Style12"/>
              <w:bCs w:val="false"/>
              <w:rFonts w:ascii="华文宋体" w:hAnsi="华文宋体" w:eastAsia="华文宋体"/>
            </w:rPr>
            <w:fldChar w:fldCharType="end"/>
          </w:r>
          <w:r>
            <w:rPr>
              <w:rStyle w:val="Style12"/>
            </w:rPr>
            <w:tab/>
            <w:t>10</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"_Toc30321433"</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忤合</w:t>
          </w:r>
          <w:r>
            <w:rPr>
              <w:rStyle w:val="Style12"/>
              <w:bCs w:val="false"/>
              <w:rFonts w:ascii="华文宋体" w:hAnsi="华文宋体" w:eastAsia="华文宋体"/>
            </w:rPr>
            <w:fldChar w:fldCharType="end"/>
          </w:r>
          <w:r>
            <w:rPr>
              <w:rStyle w:val="Style12"/>
            </w:rPr>
            <w:tab/>
            <w:t>11</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"_Toc30321434"</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揣篇</w:t>
          </w:r>
          <w:r>
            <w:rPr>
              <w:rStyle w:val="Style12"/>
              <w:bCs w:val="false"/>
              <w:rFonts w:ascii="华文宋体" w:hAnsi="华文宋体" w:eastAsia="华文宋体"/>
            </w:rPr>
            <w:fldChar w:fldCharType="end"/>
          </w:r>
          <w:r>
            <w:rPr>
              <w:rStyle w:val="Style12"/>
            </w:rPr>
            <w:tab/>
            <w:t>12</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"_Toc30321435"</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摩篇</w:t>
          </w:r>
          <w:r>
            <w:rPr>
              <w:rStyle w:val="Style12"/>
              <w:bCs w:val="false"/>
              <w:rFonts w:ascii="华文宋体" w:hAnsi="华文宋体" w:eastAsia="华文宋体"/>
            </w:rPr>
            <w:fldChar w:fldCharType="end"/>
          </w:r>
          <w:r>
            <w:rPr>
              <w:rStyle w:val="Style12"/>
            </w:rPr>
            <w:tab/>
            <w:t>14</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"_Toc30321436"</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权篇</w:t>
          </w:r>
          <w:r>
            <w:rPr>
              <w:rStyle w:val="Style12"/>
              <w:bCs w:val="false"/>
              <w:rFonts w:ascii="华文宋体" w:hAnsi="华文宋体" w:eastAsia="华文宋体"/>
            </w:rPr>
            <w:fldChar w:fldCharType="end"/>
          </w:r>
          <w:r>
            <w:rPr>
              <w:rStyle w:val="Style12"/>
            </w:rPr>
            <w:tab/>
            <w:t>15</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"_Toc30321437"</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谋篇</w:t>
          </w:r>
          <w:r>
            <w:rPr>
              <w:rStyle w:val="Style12"/>
              <w:bCs w:val="false"/>
              <w:rFonts w:ascii="华文宋体" w:hAnsi="华文宋体" w:eastAsia="华文宋体"/>
            </w:rPr>
            <w:fldChar w:fldCharType="end"/>
          </w:r>
          <w:r>
            <w:rPr>
              <w:rStyle w:val="Style12"/>
            </w:rPr>
            <w:tab/>
            <w:t>17</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"_Toc30321438"</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决篇</w:t>
          </w:r>
          <w:r>
            <w:rPr>
              <w:rStyle w:val="Style12"/>
              <w:bCs w:val="false"/>
              <w:rFonts w:ascii="华文宋体" w:hAnsi="华文宋体" w:eastAsia="华文宋体"/>
            </w:rPr>
            <w:fldChar w:fldCharType="end"/>
          </w:r>
          <w:r>
            <w:rPr>
              <w:rStyle w:val="Style12"/>
            </w:rPr>
            <w:tab/>
            <w:t>19</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"_Toc30321439"</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符言</w:t>
          </w:r>
          <w:r>
            <w:rPr>
              <w:rStyle w:val="Style12"/>
              <w:bCs w:val="false"/>
              <w:rFonts w:ascii="华文宋体" w:hAnsi="华文宋体" w:eastAsia="华文宋体"/>
            </w:rPr>
            <w:fldChar w:fldCharType="end"/>
          </w:r>
          <w:r>
            <w:rPr>
              <w:rStyle w:val="Style12"/>
            </w:rPr>
            <w:tab/>
            <w:t>20</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"_Toc30321440"</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转丸</w:t>
          </w:r>
          <w:r>
            <w:rPr>
              <w:rStyle w:val="Style12"/>
              <w:bCs w:val="false"/>
              <w:rFonts w:ascii="华文宋体" w:hAnsi="华文宋体" w:eastAsia="华文宋体"/>
            </w:rPr>
            <w:fldChar w:fldCharType="end"/>
          </w:r>
          <w:r>
            <w:rPr>
              <w:rStyle w:val="Style12"/>
            </w:rPr>
            <w:tab/>
            <w:t>21</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"_Toc30321441"</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却乱</w:t>
          </w:r>
          <w:r>
            <w:rPr>
              <w:rStyle w:val="Style12"/>
              <w:bCs w:val="false"/>
              <w:rFonts w:ascii="华文宋体" w:hAnsi="华文宋体" w:eastAsia="华文宋体"/>
            </w:rPr>
            <w:fldChar w:fldCharType="end"/>
          </w:r>
          <w:r>
            <w:rPr>
              <w:rStyle w:val="Style12"/>
            </w:rPr>
            <w:tab/>
            <w:t>23</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"_Toc30321442"</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盛神法五龙</w:t>
          </w:r>
          <w:r>
            <w:rPr>
              <w:rStyle w:val="Style12"/>
              <w:bCs w:val="false"/>
              <w:rFonts w:ascii="华文宋体" w:hAnsi="华文宋体" w:eastAsia="华文宋体"/>
            </w:rPr>
            <w:fldChar w:fldCharType="end"/>
          </w:r>
          <w:r>
            <w:rPr>
              <w:rStyle w:val="Style12"/>
            </w:rPr>
            <w:tab/>
            <w:t>24</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"_Toc30321443"</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养志法灵龟</w:t>
          </w:r>
          <w:r>
            <w:rPr>
              <w:rStyle w:val="Style12"/>
              <w:bCs w:val="false"/>
              <w:rFonts w:ascii="华文宋体" w:hAnsi="华文宋体" w:eastAsia="华文宋体"/>
            </w:rPr>
            <w:fldChar w:fldCharType="end"/>
          </w:r>
          <w:r>
            <w:rPr>
              <w:rStyle w:val="Style12"/>
            </w:rPr>
            <w:tab/>
            <w:t>25</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"_Toc30321444"</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实意法螣蛇</w:t>
          </w:r>
          <w:r>
            <w:rPr>
              <w:rStyle w:val="Style12"/>
              <w:bCs w:val="false"/>
              <w:rFonts w:ascii="华文宋体" w:hAnsi="华文宋体" w:eastAsia="华文宋体"/>
            </w:rPr>
            <w:fldChar w:fldCharType="end"/>
          </w:r>
          <w:r>
            <w:rPr>
              <w:rStyle w:val="Style12"/>
            </w:rPr>
            <w:tab/>
            <w:t>26</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"_Toc30321445"</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分威法伏熊</w:t>
          </w:r>
          <w:r>
            <w:rPr>
              <w:rStyle w:val="Style12"/>
              <w:bCs w:val="false"/>
              <w:rFonts w:ascii="华文宋体" w:hAnsi="华文宋体" w:eastAsia="华文宋体"/>
            </w:rPr>
            <w:fldChar w:fldCharType="end"/>
          </w:r>
          <w:r>
            <w:rPr>
              <w:rStyle w:val="Style12"/>
            </w:rPr>
            <w:tab/>
            <w:t>27</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"_Toc30321446"</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散势法鸷鸟</w:t>
          </w:r>
          <w:r>
            <w:rPr>
              <w:rStyle w:val="Style12"/>
              <w:bCs w:val="false"/>
              <w:rFonts w:ascii="华文宋体" w:hAnsi="华文宋体" w:eastAsia="华文宋体"/>
            </w:rPr>
            <w:fldChar w:fldCharType="end"/>
          </w:r>
          <w:r>
            <w:rPr>
              <w:rStyle w:val="Style12"/>
            </w:rPr>
            <w:tab/>
            <w:t>28</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"_Toc30321447"</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转圆法猛兽</w:t>
          </w:r>
          <w:r>
            <w:rPr>
              <w:rStyle w:val="Style12"/>
              <w:bCs w:val="false"/>
              <w:rFonts w:ascii="华文宋体" w:hAnsi="华文宋体" w:eastAsia="华文宋体"/>
            </w:rPr>
            <w:fldChar w:fldCharType="end"/>
          </w:r>
          <w:r>
            <w:rPr>
              <w:rStyle w:val="Style12"/>
            </w:rPr>
            <w:tab/>
            <w:t>28</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"_Toc30321448"</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损兑法灵蓍</w:t>
          </w:r>
          <w:r>
            <w:rPr>
              <w:rStyle w:val="Style12"/>
              <w:bCs w:val="false"/>
              <w:rFonts w:ascii="华文宋体" w:hAnsi="华文宋体" w:eastAsia="华文宋体"/>
            </w:rPr>
            <w:fldChar w:fldCharType="end"/>
          </w:r>
          <w:r>
            <w:rPr>
              <w:rStyle w:val="Style12"/>
            </w:rPr>
            <w:tab/>
            <w:t>29</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"_Toc30321449"</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持枢</w:t>
          </w:r>
          <w:r>
            <w:rPr>
              <w:rStyle w:val="Style12"/>
              <w:bCs w:val="false"/>
              <w:rFonts w:ascii="华文宋体" w:hAnsi="华文宋体" w:eastAsia="华文宋体"/>
            </w:rPr>
            <w:fldChar w:fldCharType="end"/>
          </w:r>
          <w:r>
            <w:rPr>
              <w:rStyle w:val="Style12"/>
            </w:rPr>
            <w:tab/>
            <w:t>30</w:t>
          </w:r>
        </w:p>
        <w:p>
          <w:pPr>
            <w:pStyle w:val="12"/>
            <w:tabs>
              <w:tab w:val="right" w:pos="9739" w:leader="dot"/>
              <w:tab w:val="right" w:pos="9740" w:leader="dot"/>
            </w:tabs>
            <w:rPr/>
          </w:pPr>
          <w:r>
            <w:fldChar w:fldCharType="begin"/>
          </w:r>
          <w:r>
            <w:rPr>
              <w:rStyle w:val="Style12"/>
              <w:bCs w:val="false"/>
              <w:rFonts w:ascii="华文宋体" w:hAnsi="华文宋体" w:eastAsia="华文宋体"/>
            </w:rPr>
            <w:instrText xml:space="preserve"> HYPERLINK "Hyperlink" \l "_Toc30321450"</w:instrText>
          </w:r>
          <w:r>
            <w:rPr>
              <w:rStyle w:val="Style12"/>
              <w:bCs w:val="false"/>
              <w:rFonts w:ascii="华文宋体" w:hAnsi="华文宋体" w:eastAsia="华文宋体"/>
            </w:rPr>
            <w:fldChar w:fldCharType="separate"/>
          </w:r>
          <w:r>
            <w:rPr>
              <w:rStyle w:val="Style12"/>
              <w:rFonts w:ascii="华文宋体" w:hAnsi="华文宋体" w:eastAsia="华文宋体"/>
              <w:bCs w:val="false"/>
            </w:rPr>
            <w:t>中经</w:t>
          </w:r>
          <w:r>
            <w:rPr>
              <w:rStyle w:val="Style12"/>
              <w:bCs w:val="false"/>
              <w:rFonts w:ascii="华文宋体" w:hAnsi="华文宋体" w:eastAsia="华文宋体"/>
            </w:rPr>
            <w:fldChar w:fldCharType="end"/>
          </w:r>
          <w:r>
            <w:rPr>
              <w:rStyle w:val="Style12"/>
            </w:rPr>
            <w:tab/>
            <w:t>30</w:t>
          </w:r>
          <w:r>
            <w:rPr>
              <w:rStyle w:val="Style12"/>
            </w:rPr>
            <w:fldChar w:fldCharType="end"/>
          </w:r>
        </w:p>
      </w:sdtContent>
    </w:sdt>
    <w:p>
      <w:pPr>
        <w:pStyle w:val="12"/>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1"/>
        <w:spacing w:lineRule="auto" w:line="360" w:before="0" w:after="330"/>
        <w:jc w:val="center"/>
        <w:rPr>
          <w:rFonts w:ascii="华文宋体" w:hAnsi="华文宋体" w:eastAsia="华文宋体"/>
        </w:rPr>
      </w:pPr>
      <w:bookmarkStart w:id="0" w:name="_Toc153345581"/>
      <w:bookmarkStart w:id="1" w:name="_Toc30321382"/>
      <w:bookmarkStart w:id="2" w:name="_Toc47593226"/>
      <w:bookmarkStart w:id="3" w:name="_Toc30321428"/>
      <w:bookmarkStart w:id="4" w:name="_Toc107271697"/>
      <w:r>
        <w:rPr>
          <w:rFonts w:ascii="华文宋体" w:hAnsi="华文宋体" w:eastAsia="华文宋体"/>
          <w:b w:val="false"/>
          <w:bCs w:val="false"/>
          <w:color w:val="000000"/>
        </w:rPr>
        <w:t>捭阖</w:t>
      </w:r>
      <w:bookmarkEnd w:id="0"/>
      <w:bookmarkEnd w:id="1"/>
      <w:bookmarkEnd w:id="2"/>
      <w:bookmarkEnd w:id="3"/>
      <w:bookmarkEnd w:id="4"/>
    </w:p>
    <w:p>
      <w:pPr>
        <w:pStyle w:val="12"/>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5" w:name="_Toc47593227"/>
      <w:bookmarkStart w:id="6" w:name="_Toc859951715"/>
      <w:bookmarkStart w:id="7" w:name="_Toc153345582"/>
      <w:bookmarkStart w:id="8" w:name="_Toc30321429"/>
      <w:bookmarkStart w:id="9" w:name="_Toc30321383"/>
      <w:r>
        <w:rPr>
          <w:rFonts w:ascii="华文宋体" w:hAnsi="华文宋体" w:eastAsia="华文宋体"/>
          <w:b w:val="false"/>
          <w:bCs w:val="false"/>
          <w:color w:val="000000"/>
        </w:rPr>
        <w:t>反应</w:t>
      </w:r>
      <w:bookmarkEnd w:id="5"/>
      <w:bookmarkEnd w:id="6"/>
      <w:bookmarkEnd w:id="7"/>
      <w:bookmarkEnd w:id="8"/>
      <w:bookmarkEnd w:id="9"/>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10" w:name="_Toc153345583"/>
      <w:bookmarkStart w:id="11" w:name="_Toc47593228"/>
      <w:bookmarkStart w:id="12" w:name="_Toc30321430"/>
      <w:bookmarkStart w:id="13" w:name="_Toc1644679059"/>
      <w:bookmarkStart w:id="14" w:name="_Toc30321384"/>
      <w:r>
        <w:rPr>
          <w:rFonts w:ascii="华文宋体" w:hAnsi="华文宋体" w:eastAsia="华文宋体"/>
          <w:b w:val="false"/>
          <w:bCs w:val="false"/>
          <w:color w:val="000000"/>
        </w:rPr>
        <w:t>内揵</w:t>
      </w:r>
      <w:bookmarkEnd w:id="10"/>
      <w:bookmarkEnd w:id="11"/>
      <w:bookmarkEnd w:id="12"/>
      <w:bookmarkEnd w:id="13"/>
      <w:bookmarkEnd w:id="14"/>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15" w:name="_Toc30321431"/>
      <w:bookmarkStart w:id="16" w:name="_Toc30321385"/>
      <w:bookmarkStart w:id="17" w:name="_Toc47593229"/>
      <w:bookmarkStart w:id="18" w:name="_Toc153345584"/>
      <w:bookmarkStart w:id="19" w:name="_Toc1557920471"/>
      <w:r>
        <w:rPr>
          <w:rFonts w:ascii="华文宋体" w:hAnsi="华文宋体" w:eastAsia="华文宋体"/>
          <w:b w:val="false"/>
          <w:bCs w:val="false"/>
          <w:color w:val="000000"/>
        </w:rPr>
        <w:t>抵巇</w:t>
      </w:r>
      <w:bookmarkEnd w:id="15"/>
      <w:bookmarkEnd w:id="16"/>
      <w:bookmarkEnd w:id="17"/>
      <w:bookmarkEnd w:id="18"/>
      <w:bookmarkEnd w:id="19"/>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20" w:name="_Toc30321432"/>
      <w:bookmarkStart w:id="21" w:name="_Toc264642135"/>
      <w:bookmarkStart w:id="22" w:name="_Toc30321386"/>
      <w:bookmarkStart w:id="23" w:name="_Toc47593230"/>
      <w:bookmarkStart w:id="24" w:name="_Toc153345585"/>
      <w:r>
        <w:rPr>
          <w:rFonts w:ascii="华文宋体" w:hAnsi="华文宋体" w:eastAsia="华文宋体"/>
          <w:b w:val="false"/>
          <w:bCs w:val="false"/>
          <w:color w:val="000000"/>
        </w:rPr>
        <w:t>飞箝</w:t>
      </w:r>
      <w:bookmarkEnd w:id="20"/>
      <w:bookmarkEnd w:id="21"/>
      <w:bookmarkEnd w:id="22"/>
      <w:bookmarkEnd w:id="23"/>
      <w:bookmarkEnd w:id="24"/>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25" w:name="_Hlk180156783"/>
      <w:r>
        <w:rPr>
          <w:rFonts w:ascii="华文宋体" w:hAnsi="华文宋体" w:eastAsia="华文宋体"/>
          <w:color w:val="7F7F7F"/>
          <w:sz w:val="15"/>
          <w:szCs w:val="15"/>
        </w:rPr>
        <w:t>钩引</w:t>
      </w:r>
      <w:bookmarkEnd w:id="25"/>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26" w:name="_Hlk180155113"/>
      <w:r>
        <w:rPr>
          <w:rFonts w:ascii="华文宋体" w:hAnsi="华文宋体" w:eastAsia="华文宋体"/>
          <w:color w:val="7F7F7F"/>
          <w:sz w:val="15"/>
          <w:szCs w:val="15"/>
        </w:rPr>
        <w:t>对人使用飞箝之术时</w:t>
      </w:r>
      <w:bookmarkEnd w:id="26"/>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27" w:name="_Toc30321387"/>
      <w:bookmarkStart w:id="28" w:name="_Toc153345586"/>
      <w:bookmarkStart w:id="29" w:name="_Toc30321433"/>
      <w:bookmarkStart w:id="30" w:name="_Toc1452349820"/>
      <w:bookmarkStart w:id="31" w:name="_Toc47593231"/>
      <w:r>
        <w:rPr>
          <w:rFonts w:ascii="华文宋体" w:hAnsi="华文宋体" w:eastAsia="华文宋体"/>
          <w:b w:val="false"/>
          <w:bCs w:val="false"/>
          <w:color w:val="000000"/>
        </w:rPr>
        <w:t>忤合</w:t>
      </w:r>
      <w:bookmarkEnd w:id="27"/>
      <w:bookmarkEnd w:id="28"/>
      <w:bookmarkEnd w:id="29"/>
      <w:bookmarkEnd w:id="30"/>
      <w:bookmarkEnd w:id="31"/>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2" w:name="_Hlk180155565"/>
      <w:r>
        <w:rPr>
          <w:rFonts w:ascii="华文宋体" w:hAnsi="华文宋体" w:eastAsia="华文宋体"/>
          <w:color w:val="7F7F7F"/>
          <w:sz w:val="15"/>
          <w:szCs w:val="15"/>
        </w:rPr>
        <w:t>掉转</w:t>
      </w:r>
      <w:bookmarkEnd w:id="32"/>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33" w:name="_Toc30321434"/>
      <w:bookmarkStart w:id="34" w:name="_Toc47593232"/>
      <w:bookmarkStart w:id="35" w:name="_Toc153345587"/>
      <w:bookmarkStart w:id="36" w:name="_Toc1401013603"/>
      <w:bookmarkStart w:id="37" w:name="_Toc30321388"/>
      <w:r>
        <w:rPr>
          <w:rFonts w:ascii="华文宋体" w:hAnsi="华文宋体" w:eastAsia="华文宋体"/>
          <w:b w:val="false"/>
          <w:bCs w:val="false"/>
          <w:color w:val="000000"/>
        </w:rPr>
        <w:t>揣篇</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38" w:name="_Toc710633081"/>
      <w:bookmarkStart w:id="39" w:name="_Toc30321389"/>
      <w:bookmarkStart w:id="40" w:name="_Toc47593233"/>
      <w:bookmarkStart w:id="41" w:name="_Toc30321435"/>
      <w:bookmarkStart w:id="42" w:name="_Toc153345588"/>
      <w:r>
        <w:rPr>
          <w:rFonts w:ascii="华文宋体" w:hAnsi="华文宋体" w:eastAsia="华文宋体"/>
          <w:b w:val="false"/>
          <w:bCs w:val="false"/>
          <w:color w:val="000000"/>
        </w:rPr>
        <w:t>摩篇</w:t>
      </w:r>
      <w:bookmarkEnd w:id="38"/>
      <w:bookmarkEnd w:id="39"/>
      <w:bookmarkEnd w:id="40"/>
      <w:bookmarkEnd w:id="41"/>
      <w:bookmarkEnd w:id="42"/>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43" w:name="_Toc47593234"/>
      <w:bookmarkStart w:id="44" w:name="_Toc585797414"/>
      <w:bookmarkStart w:id="45" w:name="_Toc30321390"/>
      <w:bookmarkStart w:id="46" w:name="_Toc30321436"/>
      <w:bookmarkStart w:id="47" w:name="_Toc153345589"/>
      <w:r>
        <w:rPr>
          <w:rFonts w:ascii="华文宋体" w:hAnsi="华文宋体" w:eastAsia="华文宋体"/>
          <w:b w:val="false"/>
          <w:bCs w:val="false"/>
          <w:color w:val="000000"/>
        </w:rPr>
        <w:t>权篇</w:t>
      </w:r>
      <w:bookmarkEnd w:id="43"/>
      <w:bookmarkEnd w:id="44"/>
      <w:bookmarkEnd w:id="45"/>
      <w:bookmarkEnd w:id="46"/>
      <w:bookmarkEnd w:id="47"/>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48" w:name="_Toc153345590"/>
      <w:bookmarkStart w:id="49" w:name="_Toc1911504720"/>
      <w:bookmarkStart w:id="50" w:name="_Toc47593235"/>
      <w:bookmarkStart w:id="51" w:name="_Toc30321391"/>
      <w:bookmarkStart w:id="52" w:name="_Toc30321437"/>
      <w:r>
        <w:rPr>
          <w:rFonts w:ascii="华文宋体" w:hAnsi="华文宋体" w:eastAsia="华文宋体"/>
          <w:b w:val="false"/>
          <w:bCs w:val="false"/>
          <w:color w:val="000000"/>
        </w:rPr>
        <w:t>谋篇</w:t>
      </w:r>
      <w:bookmarkEnd w:id="48"/>
      <w:bookmarkEnd w:id="49"/>
      <w:bookmarkEnd w:id="50"/>
      <w:bookmarkEnd w:id="51"/>
      <w:bookmarkEnd w:id="5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种设计奇策良谋的方法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53" w:name="_Toc47593236"/>
      <w:bookmarkStart w:id="54" w:name="_Toc30321438"/>
      <w:bookmarkStart w:id="55" w:name="_Toc30321392"/>
      <w:bookmarkStart w:id="56" w:name="_Toc153345591"/>
      <w:bookmarkStart w:id="57" w:name="_Toc662898066"/>
      <w:r>
        <w:rPr>
          <w:rFonts w:ascii="华文宋体" w:hAnsi="华文宋体" w:eastAsia="华文宋体"/>
          <w:b w:val="false"/>
          <w:bCs w:val="false"/>
          <w:color w:val="000000"/>
        </w:rPr>
        <w:t>决篇</w:t>
      </w:r>
      <w:bookmarkEnd w:id="53"/>
      <w:bookmarkEnd w:id="54"/>
      <w:bookmarkEnd w:id="55"/>
      <w:bookmarkEnd w:id="56"/>
      <w:bookmarkEnd w:id="57"/>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这都会导致事情的失败。</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1"/>
        <w:spacing w:lineRule="auto" w:line="360"/>
        <w:jc w:val="center"/>
        <w:rPr>
          <w:rFonts w:ascii="华文宋体" w:hAnsi="华文宋体" w:eastAsia="华文宋体"/>
        </w:rPr>
      </w:pPr>
      <w:bookmarkStart w:id="58" w:name="_Toc30321393"/>
      <w:bookmarkStart w:id="59" w:name="_Toc153345592"/>
      <w:bookmarkStart w:id="60" w:name="_Toc47593237"/>
      <w:bookmarkStart w:id="61" w:name="_Toc30321439"/>
      <w:bookmarkStart w:id="62" w:name="_Toc1459315182"/>
      <w:r>
        <w:rPr>
          <w:rFonts w:ascii="华文宋体" w:hAnsi="华文宋体" w:eastAsia="华文宋体"/>
          <w:b w:val="false"/>
          <w:bCs w:val="false"/>
          <w:color w:val="000000"/>
        </w:rPr>
        <w:t>符言</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安详、从容、端正、宁静，柔和有礼且重视安定自身，和善地与人交往并且不同他人相争，做到虚心、志向平和，对待事情能够中正。以上帮助君主居君位。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63" w:name="_GoBack_副本_1"/>
      <w:bookmarkStart w:id="64" w:name="_GoBack_副本_1"/>
      <w:bookmarkEnd w:id="64"/>
    </w:p>
    <w:p>
      <w:pPr>
        <w:pStyle w:val="Normal"/>
        <w:rPr>
          <w:rFonts w:ascii="华文宋体" w:hAnsi="华文宋体" w:eastAsia="华文宋体"/>
        </w:rPr>
      </w:pPr>
      <w:r>
        <w:rPr>
          <w:rFonts w:eastAsia="华文宋体" w:ascii="华文宋体" w:hAnsi="华文宋体"/>
        </w:rPr>
      </w:r>
    </w:p>
    <w:p>
      <w:pPr>
        <w:pStyle w:val="111"/>
        <w:spacing w:lineRule="auto" w:line="360"/>
        <w:jc w:val="center"/>
        <w:rPr>
          <w:rFonts w:ascii="华文宋体" w:hAnsi="华文宋体" w:eastAsia="华文宋体"/>
        </w:rPr>
      </w:pPr>
      <w:bookmarkStart w:id="65" w:name="_Toc30321440"/>
      <w:bookmarkStart w:id="66" w:name="_Toc30321394"/>
      <w:bookmarkStart w:id="67" w:name="_Toc47593238"/>
      <w:bookmarkStart w:id="68" w:name="_Toc153345593"/>
      <w:bookmarkStart w:id="69" w:name="_Toc1194849932"/>
      <w:r>
        <w:rPr>
          <w:rFonts w:ascii="华文宋体" w:hAnsi="华文宋体" w:eastAsia="华文宋体"/>
          <w:b w:val="false"/>
          <w:bCs w:val="false"/>
          <w:color w:val="000000"/>
        </w:rPr>
        <w:t>转丸</w:t>
      </w:r>
      <w:bookmarkEnd w:id="65"/>
      <w:bookmarkEnd w:id="66"/>
      <w:bookmarkEnd w:id="67"/>
      <w:bookmarkEnd w:id="68"/>
      <w:bookmarkEnd w:id="69"/>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转丸的使用，圣智之人隐逸这个。大概是因为人情与原理、顺与逆的变化，机智巧妙地寄托于无形。然而想要改变现状的人多，成功克服困难的人却很少，所以圣智之人没有话说了。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70" w:name="_Hlk180865361"/>
      <w:r>
        <w:rPr>
          <w:rFonts w:ascii="华文宋体" w:hAnsi="华文宋体" w:eastAsia="华文宋体"/>
        </w:rPr>
        <w:t>戳</w:t>
      </w:r>
      <w:bookmarkEnd w:id="70"/>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损害变成利益，把迂回变成径直，遵循规律而获得成功。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形势如果不能补益，等待和畜养一段时间后再作估定；时机没有满足，安静地等候其成熟。通过积蓄自己的恩德来营造有利的形势，如同执形能够驱影，动必有应，行必有随，转丸如同戏耍一样。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以损害为利益者，都是因为能够担当眼前且能顾及未来。视得到如同失去者，乾坤哪有没平定的？否之后就是泰，废弃至爱的珍宝，这是转丸的规律。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阴阳的丸转，损害和利益的变化，顺应规律进行转化作为运用（方法）。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1"/>
        <w:spacing w:lineRule="auto" w:line="360"/>
        <w:jc w:val="center"/>
        <w:rPr>
          <w:rFonts w:ascii="华文宋体" w:hAnsi="华文宋体" w:eastAsia="华文宋体"/>
        </w:rPr>
      </w:pPr>
      <w:bookmarkStart w:id="71" w:name="_Toc30321441"/>
      <w:bookmarkStart w:id="72" w:name="_Toc47593239"/>
      <w:bookmarkStart w:id="73" w:name="_Toc1178546249"/>
      <w:bookmarkStart w:id="74" w:name="_Toc30321395"/>
      <w:bookmarkStart w:id="75" w:name="_Toc153345594"/>
      <w:r>
        <w:rPr>
          <w:rFonts w:ascii="华文宋体" w:hAnsi="华文宋体" w:eastAsia="华文宋体"/>
          <w:b w:val="false"/>
          <w:bCs w:val="false"/>
          <w:color w:val="000000"/>
        </w:rPr>
        <w:t>却乱</w:t>
      </w:r>
      <w:bookmarkEnd w:id="71"/>
      <w:bookmarkEnd w:id="72"/>
      <w:bookmarkEnd w:id="73"/>
      <w:bookmarkEnd w:id="74"/>
      <w:bookmarkEnd w:id="75"/>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所以弄得处处乱象丛生。修炼积累多年，常常忧虑会毁于一旦，人很少能够有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外在所蒙蔽，被内里所困扰。看透外在形象靠视觉，通达条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危乱排除隐患，之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1"/>
        <w:spacing w:lineRule="auto" w:line="360"/>
        <w:jc w:val="center"/>
        <w:rPr>
          <w:rFonts w:ascii="华文宋体" w:hAnsi="华文宋体" w:eastAsia="华文宋体"/>
        </w:rPr>
      </w:pPr>
      <w:bookmarkStart w:id="76" w:name="_Toc30321396"/>
      <w:bookmarkStart w:id="77" w:name="_Toc30321442"/>
      <w:bookmarkStart w:id="78" w:name="_Toc715452631"/>
      <w:bookmarkStart w:id="79" w:name="_Toc153345597"/>
      <w:bookmarkStart w:id="80" w:name="_Toc47593242"/>
      <w:r>
        <w:rPr>
          <w:rFonts w:ascii="华文宋体" w:hAnsi="华文宋体" w:eastAsia="华文宋体"/>
          <w:b w:val="false"/>
          <w:bCs w:val="false"/>
          <w:color w:val="000000"/>
        </w:rPr>
        <w:t>盛神法五龙</w:t>
      </w:r>
      <w:bookmarkEnd w:id="76"/>
      <w:bookmarkEnd w:id="77"/>
      <w:bookmarkEnd w:id="78"/>
      <w:bookmarkEnd w:id="79"/>
      <w:bookmarkEnd w:id="80"/>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81" w:name="_GoBack"/>
      <w:bookmarkEnd w:id="81"/>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w:t>
      </w:r>
      <w:r>
        <w:rPr>
          <w:rFonts w:ascii="华文宋体" w:hAnsi="华文宋体" w:eastAsia="华文宋体"/>
          <w:color w:val="7F7F7F"/>
          <w:sz w:val="15"/>
          <w:szCs w:val="13"/>
        </w:rPr>
        <w:t>”，才能产生方法。方法，是心意的引导，所自释放处，精神就会为之所支使。人体的九个孔窍和十二舍，是气运行的门户，是思想的主宰。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w:t>
      </w:r>
      <w:r>
        <w:rPr>
          <w:rFonts w:ascii="华文宋体" w:hAnsi="华文宋体" w:eastAsia="华文宋体"/>
          <w:color w:val="7F7F7F"/>
          <w:sz w:val="15"/>
          <w:szCs w:val="13"/>
          <w:lang w:eastAsia="zh-CN"/>
        </w:rPr>
        <w:t>和合</w:t>
      </w:r>
      <w:r>
        <w:rPr>
          <w:rFonts w:ascii="华文宋体" w:hAnsi="华文宋体" w:eastAsia="华文宋体"/>
          <w:color w:val="7F7F7F"/>
          <w:sz w:val="15"/>
          <w:szCs w:val="13"/>
        </w:rPr>
        <w:t>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82" w:name="_GoBack_Copy_1_Copy_1"/>
      <w:bookmarkEnd w:id="82"/>
      <w:r>
        <w:rPr>
          <w:rFonts w:ascii="华文宋体" w:hAnsi="华文宋体" w:eastAsia="华文宋体"/>
          <w:color w:val="7F7F7F"/>
          <w:sz w:val="15"/>
          <w:szCs w:val="13"/>
        </w:rPr>
        <w:t>神化归于身，称之为真人。真人，跟随天且行为合乎道，秉执“和合</w:t>
      </w:r>
      <w:r>
        <w:rPr>
          <w:rFonts w:ascii="华文宋体" w:hAnsi="华文宋体" w:eastAsia="华文宋体"/>
          <w:color w:val="7F7F7F"/>
          <w:sz w:val="15"/>
          <w:szCs w:val="13"/>
        </w:rPr>
        <w:t>”来养育和产生万物，心怀天意，施行恩德，修养无为（之道）；凭借包容他人的志向、思虑、思考、意愿，来施行威势的人。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1"/>
        <w:spacing w:lineRule="auto" w:line="360"/>
        <w:jc w:val="center"/>
        <w:rPr>
          <w:rFonts w:ascii="华文宋体" w:hAnsi="华文宋体" w:eastAsia="华文宋体"/>
        </w:rPr>
      </w:pPr>
      <w:bookmarkStart w:id="83" w:name="_Toc192592109"/>
      <w:bookmarkStart w:id="84" w:name="_Toc30321397"/>
      <w:bookmarkStart w:id="85" w:name="_Toc30321443"/>
      <w:bookmarkStart w:id="86" w:name="_Toc47593243"/>
      <w:bookmarkStart w:id="87" w:name="_Toc153345598"/>
      <w:r>
        <w:rPr>
          <w:rFonts w:ascii="华文宋体" w:hAnsi="华文宋体" w:eastAsia="华文宋体"/>
          <w:b w:val="false"/>
          <w:bCs w:val="false"/>
          <w:color w:val="000000"/>
        </w:rPr>
        <w:t>养志法灵龟</w:t>
      </w:r>
      <w:bookmarkEnd w:id="83"/>
      <w:bookmarkEnd w:id="84"/>
      <w:bookmarkEnd w:id="85"/>
      <w:bookmarkEnd w:id="86"/>
      <w:bookmarkEnd w:id="87"/>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w:t>
      </w:r>
      <w:r>
        <w:rPr>
          <w:rFonts w:ascii="华文宋体" w:hAnsi="华文宋体" w:eastAsia="华文宋体"/>
          <w:color w:val="7F7F7F"/>
          <w:sz w:val="15"/>
          <w:szCs w:val="13"/>
          <w:lang w:eastAsia="zh-CN"/>
        </w:rPr>
        <w:t>和合</w:t>
      </w:r>
      <w:r>
        <w:rPr>
          <w:rFonts w:ascii="华文宋体" w:hAnsi="华文宋体" w:eastAsia="华文宋体"/>
          <w:color w:val="7F7F7F"/>
          <w:sz w:val="15"/>
          <w:szCs w:val="13"/>
        </w:rPr>
        <w:t>，则欲望就不彷徨；欲望不彷徨，则意志就不会衰弱；意志不衰弱，则思考的道理就会通达；道理通达则和气通畅，和气通畅则胸中就不会有乱气烦扰。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和合</w:t>
      </w:r>
      <w:r>
        <w:rPr>
          <w:rFonts w:ascii="华文宋体" w:hAnsi="华文宋体" w:eastAsia="华文宋体"/>
          <w:color w:val="7F7F7F"/>
          <w:sz w:val="15"/>
          <w:szCs w:val="13"/>
        </w:rPr>
        <w:t>。</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1"/>
        <w:spacing w:lineRule="auto" w:line="360"/>
        <w:jc w:val="center"/>
        <w:rPr>
          <w:rFonts w:ascii="华文宋体" w:hAnsi="华文宋体" w:eastAsia="华文宋体"/>
        </w:rPr>
      </w:pPr>
      <w:bookmarkStart w:id="88" w:name="_Toc47593244"/>
      <w:bookmarkStart w:id="89" w:name="_Toc2022631712"/>
      <w:bookmarkStart w:id="90" w:name="_Toc30321444"/>
      <w:bookmarkStart w:id="91" w:name="_Toc30321398"/>
      <w:bookmarkStart w:id="92" w:name="_Toc153345599"/>
      <w:r>
        <w:rPr>
          <w:rFonts w:ascii="华文宋体" w:hAnsi="华文宋体" w:eastAsia="华文宋体"/>
          <w:b w:val="false"/>
          <w:bCs w:val="false"/>
          <w:color w:val="000000"/>
        </w:rPr>
        <w:t>实意法螣蛇</w:t>
      </w:r>
      <w:bookmarkEnd w:id="88"/>
      <w:bookmarkEnd w:id="89"/>
      <w:bookmarkEnd w:id="90"/>
      <w:bookmarkEnd w:id="91"/>
      <w:bookmarkEnd w:id="92"/>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w:t>
      </w:r>
      <w:r>
        <w:rPr>
          <w:rFonts w:ascii="华文宋体" w:hAnsi="华文宋体" w:eastAsia="华文宋体"/>
          <w:color w:val="7F7F7F"/>
          <w:sz w:val="15"/>
          <w:szCs w:val="13"/>
        </w:rPr>
        <w:t>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1"/>
        <w:spacing w:lineRule="auto" w:line="360"/>
        <w:jc w:val="center"/>
        <w:rPr>
          <w:rFonts w:ascii="华文宋体" w:hAnsi="华文宋体" w:eastAsia="华文宋体"/>
        </w:rPr>
      </w:pPr>
      <w:bookmarkStart w:id="93" w:name="_Toc30321445"/>
      <w:bookmarkStart w:id="94" w:name="_Toc1490294709"/>
      <w:bookmarkStart w:id="95" w:name="_Toc153345600"/>
      <w:bookmarkStart w:id="96" w:name="_Toc30321399"/>
      <w:bookmarkStart w:id="97" w:name="_Toc47593245"/>
      <w:r>
        <w:rPr>
          <w:rFonts w:ascii="华文宋体" w:hAnsi="华文宋体" w:eastAsia="华文宋体"/>
          <w:b w:val="false"/>
          <w:bCs w:val="false"/>
          <w:color w:val="000000"/>
        </w:rPr>
        <w:t>分威法伏熊</w:t>
      </w:r>
      <w:bookmarkEnd w:id="93"/>
      <w:bookmarkEnd w:id="94"/>
      <w:bookmarkEnd w:id="95"/>
      <w:bookmarkEnd w:id="96"/>
      <w:bookmarkEnd w:id="97"/>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1"/>
        <w:spacing w:lineRule="auto" w:line="360"/>
        <w:jc w:val="center"/>
        <w:rPr>
          <w:rFonts w:ascii="华文宋体" w:hAnsi="华文宋体" w:eastAsia="华文宋体"/>
        </w:rPr>
      </w:pPr>
      <w:bookmarkStart w:id="98" w:name="_Toc30321400"/>
      <w:bookmarkStart w:id="99" w:name="_Toc153345601"/>
      <w:bookmarkStart w:id="100" w:name="_Toc47593246"/>
      <w:bookmarkStart w:id="101" w:name="_Toc30321446"/>
      <w:bookmarkStart w:id="102" w:name="_Toc1172803545"/>
      <w:r>
        <w:rPr>
          <w:rFonts w:ascii="华文宋体" w:hAnsi="华文宋体" w:eastAsia="华文宋体"/>
          <w:b w:val="false"/>
          <w:bCs w:val="false"/>
          <w:color w:val="000000"/>
        </w:rPr>
        <w:t>散势法鸷鸟</w:t>
      </w:r>
      <w:bookmarkEnd w:id="98"/>
      <w:bookmarkEnd w:id="99"/>
      <w:bookmarkEnd w:id="100"/>
      <w:bookmarkEnd w:id="101"/>
      <w:bookmarkEnd w:id="102"/>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1"/>
        <w:spacing w:lineRule="auto" w:line="360"/>
        <w:jc w:val="center"/>
        <w:rPr>
          <w:rFonts w:ascii="华文宋体" w:hAnsi="华文宋体" w:eastAsia="华文宋体"/>
        </w:rPr>
      </w:pPr>
      <w:bookmarkStart w:id="103" w:name="_Toc1880000984"/>
      <w:bookmarkStart w:id="104" w:name="_Toc47593247"/>
      <w:bookmarkStart w:id="105" w:name="_Toc30321401"/>
      <w:bookmarkStart w:id="106" w:name="_Toc30321447"/>
      <w:bookmarkStart w:id="107" w:name="_Toc153345602"/>
      <w:r>
        <w:rPr>
          <w:rFonts w:ascii="华文宋体" w:hAnsi="华文宋体" w:eastAsia="华文宋体"/>
          <w:b w:val="false"/>
          <w:bCs w:val="false"/>
          <w:color w:val="000000"/>
        </w:rPr>
        <w:t>转圆法猛兽</w:t>
      </w:r>
      <w:bookmarkEnd w:id="103"/>
      <w:bookmarkEnd w:id="104"/>
      <w:bookmarkEnd w:id="105"/>
      <w:bookmarkEnd w:id="106"/>
      <w:bookmarkEnd w:id="10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1"/>
        <w:spacing w:lineRule="auto" w:line="360"/>
        <w:jc w:val="center"/>
        <w:rPr>
          <w:rFonts w:ascii="华文宋体" w:hAnsi="华文宋体" w:eastAsia="华文宋体"/>
        </w:rPr>
      </w:pPr>
      <w:bookmarkStart w:id="108" w:name="_Toc47593248"/>
      <w:bookmarkStart w:id="109" w:name="_Toc30321402"/>
      <w:bookmarkStart w:id="110" w:name="_Toc958547277"/>
      <w:bookmarkStart w:id="111" w:name="_Toc30321448"/>
      <w:bookmarkStart w:id="112" w:name="_Toc153345603"/>
      <w:r>
        <w:rPr>
          <w:rFonts w:ascii="华文宋体" w:hAnsi="华文宋体" w:eastAsia="华文宋体"/>
          <w:b w:val="false"/>
          <w:bCs w:val="false"/>
          <w:color w:val="000000"/>
        </w:rPr>
        <w:t>损兑法灵蓍</w:t>
      </w:r>
      <w:bookmarkEnd w:id="108"/>
      <w:bookmarkEnd w:id="109"/>
      <w:bookmarkEnd w:id="110"/>
      <w:bookmarkEnd w:id="111"/>
      <w:bookmarkEnd w:id="112"/>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1"/>
        <w:spacing w:lineRule="auto" w:line="360"/>
        <w:jc w:val="center"/>
        <w:rPr>
          <w:rFonts w:ascii="华文宋体" w:hAnsi="华文宋体" w:eastAsia="华文宋体"/>
        </w:rPr>
      </w:pPr>
      <w:bookmarkStart w:id="113" w:name="__RefHeading___Toc1620_2803666824_副本_1"/>
      <w:bookmarkStart w:id="114" w:name="_Toc1406991709"/>
      <w:bookmarkStart w:id="115" w:name="_Toc153345595_副本_1"/>
      <w:bookmarkStart w:id="116" w:name="_Toc30321403"/>
      <w:bookmarkStart w:id="117" w:name="_Toc30321449"/>
      <w:bookmarkStart w:id="118" w:name="_Toc47593240_副本_1"/>
      <w:bookmarkEnd w:id="113"/>
      <w:r>
        <w:rPr>
          <w:rFonts w:ascii="华文宋体" w:hAnsi="华文宋体" w:eastAsia="华文宋体"/>
          <w:b w:val="false"/>
          <w:bCs w:val="false"/>
          <w:color w:val="000000"/>
        </w:rPr>
        <w:t>持枢</w:t>
      </w:r>
      <w:bookmarkEnd w:id="114"/>
      <w:bookmarkEnd w:id="115"/>
      <w:bookmarkEnd w:id="116"/>
      <w:bookmarkEnd w:id="117"/>
      <w:bookmarkEnd w:id="118"/>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1"/>
        <w:spacing w:lineRule="auto" w:line="360"/>
        <w:jc w:val="center"/>
        <w:rPr>
          <w:rFonts w:ascii="华文宋体" w:hAnsi="华文宋体" w:eastAsia="华文宋体"/>
        </w:rPr>
      </w:pPr>
      <w:bookmarkStart w:id="119" w:name="__RefHeading___Toc1622_2803666824_副本_1"/>
      <w:bookmarkStart w:id="120" w:name="_Toc30321450"/>
      <w:bookmarkStart w:id="121" w:name="_Toc30321404"/>
      <w:bookmarkStart w:id="122" w:name="_Toc47593241_副本_1"/>
      <w:bookmarkStart w:id="123" w:name="_Toc153345596_副本_1"/>
      <w:bookmarkStart w:id="124" w:name="_Toc76662972"/>
      <w:bookmarkEnd w:id="119"/>
      <w:r>
        <w:rPr>
          <w:rFonts w:ascii="华文宋体" w:hAnsi="华文宋体" w:eastAsia="华文宋体"/>
          <w:b w:val="false"/>
          <w:bCs w:val="false"/>
          <w:color w:val="000000"/>
        </w:rPr>
        <w:t>中经</w:t>
      </w:r>
      <w:bookmarkEnd w:id="120"/>
      <w:bookmarkEnd w:id="121"/>
      <w:bookmarkEnd w:id="122"/>
      <w:bookmarkEnd w:id="123"/>
      <w:bookmarkEnd w:id="124"/>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25" w:name="_GoBack_Copy_1_副本_1"/>
      <w:bookmarkEnd w:id="125"/>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4"/>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4"/>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Internet">
    <w:name w:val="Hyperlink"/>
    <w:uiPriority w:val="0"/>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InternetLink1" w:customStyle="1">
    <w:name w:val="Internet Link1"/>
    <w:uiPriority w:val="0"/>
    <w:qFormat/>
    <w:rPr>
      <w:color w:val="000080"/>
      <w:u w:val="single"/>
    </w:rPr>
  </w:style>
  <w:style w:type="character" w:styleId="InternetLink11" w:customStyle="1">
    <w:name w:val="Internet Link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1" w:customStyle="1">
    <w:name w:val="行号1"/>
    <w:uiPriority w:val="0"/>
    <w:qFormat/>
    <w:rPr/>
  </w:style>
  <w:style w:type="character" w:styleId="Style12" w:customStyle="1">
    <w:name w:val="索引链接"/>
    <w:uiPriority w:val="0"/>
    <w:qFormat/>
    <w:rPr/>
  </w:style>
  <w:style w:type="character" w:styleId="21" w:customStyle="1">
    <w:name w:val="行号2"/>
    <w:uiPriority w:val="0"/>
    <w:qFormat/>
    <w:rPr/>
  </w:style>
  <w:style w:type="character" w:styleId="Linenumber2" w:customStyle="1">
    <w:name w:val="line number2"/>
    <w:uiPriority w:val="0"/>
    <w:qFormat/>
    <w:rPr/>
  </w:style>
  <w:style w:type="character" w:styleId="LineNumbering1" w:customStyle="1">
    <w:name w:val="Line Numbering1"/>
    <w:uiPriority w:val="0"/>
    <w:qFormat/>
    <w:rPr/>
  </w:style>
  <w:style w:type="character" w:styleId="LineNumbering11" w:customStyle="1">
    <w:name w:val="Line Numbering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Style13">
    <w:name w:val="Line Number"/>
    <w:rPr/>
  </w:style>
  <w:style w:type="paragraph" w:styleId="Style14" w:customStyle="1">
    <w:name w:val="标题样式"/>
    <w:basedOn w:val="Normal"/>
    <w:next w:val="Style15"/>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Style15">
    <w:name w:val="Body Text"/>
    <w:basedOn w:val="Normal"/>
    <w:uiPriority w:val="0"/>
    <w:pPr>
      <w:spacing w:lineRule="auto" w:line="276" w:before="0" w:after="140"/>
    </w:pPr>
    <w:rPr/>
  </w:style>
  <w:style w:type="paragraph" w:styleId="Style16">
    <w:name w:val="List"/>
    <w:basedOn w:val="Style15"/>
    <w:uiPriority w:val="0"/>
    <w:pPr/>
    <w:rPr/>
  </w:style>
  <w:style w:type="paragraph" w:styleId="Style17">
    <w:name w:val="Caption"/>
    <w:basedOn w:val="Normal"/>
    <w:qFormat/>
    <w:pPr>
      <w:suppressLineNumbers/>
      <w:spacing w:before="120" w:after="120"/>
    </w:pPr>
    <w:rPr>
      <w:rFonts w:cs="Lucida Sans"/>
      <w:i/>
      <w:iCs/>
      <w:sz w:val="24"/>
      <w:szCs w:val="24"/>
    </w:rPr>
  </w:style>
  <w:style w:type="paragraph" w:styleId="Style18" w:customStyle="1">
    <w:name w:val="索引"/>
    <w:basedOn w:val="Normal"/>
    <w:uiPriority w:val="0"/>
    <w:qFormat/>
    <w:pPr>
      <w:widowControl/>
      <w:suppressLineNumbers/>
      <w:suppressAutoHyphens w:val="true"/>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9" w:customStyle="1">
    <w:name w:val="页眉与页脚"/>
    <w:basedOn w:val="Normal"/>
    <w:uiPriority w:val="0"/>
    <w:qFormat/>
    <w:pPr>
      <w:widowControl/>
      <w:suppressLineNumbers/>
      <w:suppressAutoHyphens w:val="true"/>
    </w:pPr>
    <w:rPr/>
  </w:style>
  <w:style w:type="paragraph" w:styleId="Style20">
    <w:name w:val="Footer"/>
    <w:basedOn w:val="Style19"/>
    <w:uiPriority w:val="0"/>
    <w:pPr/>
    <w:rPr/>
  </w:style>
  <w:style w:type="paragraph" w:styleId="12">
    <w:name w:val="TOC 1"/>
    <w:basedOn w:val="Style18"/>
    <w:uiPriority w:val="0"/>
    <w:pPr>
      <w:tabs>
        <w:tab w:val="clear" w:pos="420"/>
        <w:tab w:val="right" w:pos="9740" w:leader="dot"/>
      </w:tabs>
    </w:pPr>
    <w:rPr/>
  </w:style>
  <w:style w:type="paragraph" w:styleId="1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3"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4" w:customStyle="1">
    <w:name w:val="页脚1"/>
    <w:basedOn w:val="Style19"/>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5"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left="210" w:hanging="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left="420" w:hanging="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left="630" w:hanging="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left="840" w:hanging="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left="1050" w:hanging="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left="1260" w:hanging="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left="1470" w:hanging="0"/>
      <w:jc w:val="left"/>
    </w:pPr>
    <w:rPr>
      <w:rFonts w:ascii="Times New Roman" w:hAnsi="Times New Roman" w:eastAsia="宋体" w:cs="Times New Roman"/>
      <w:color w:val="auto"/>
      <w:kern w:val="0"/>
      <w:sz w:val="20"/>
      <w:szCs w:val="20"/>
      <w:lang w:val="en-US" w:eastAsia="zh-CN" w:bidi="ar-SA"/>
    </w:rPr>
  </w:style>
  <w:style w:type="paragraph" w:styleId="32"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6" w:customStyle="1">
    <w:name w:val="索引标题1"/>
    <w:basedOn w:val="Style14"/>
    <w:uiPriority w:val="0"/>
    <w:qFormat/>
    <w:pPr/>
    <w:rPr/>
  </w:style>
  <w:style w:type="paragraph" w:styleId="TOC1" w:customStyle="1">
    <w:name w:val="TOC 标题1"/>
    <w:basedOn w:val="1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9"/>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3" w:customStyle="1">
    <w:name w:val="页脚3"/>
    <w:basedOn w:val="Style19"/>
    <w:uiPriority w:val="0"/>
    <w:qFormat/>
    <w:pPr/>
    <w:rPr/>
  </w:style>
  <w:style w:type="paragraph" w:styleId="Indexheading1" w:customStyle="1">
    <w:name w:val="index heading1"/>
    <w:basedOn w:val="Style14"/>
    <w:uiPriority w:val="0"/>
    <w:qFormat/>
    <w:pPr>
      <w:keepNext w:val="true"/>
      <w:widowControl/>
      <w:suppressLineNumbers/>
      <w:suppressAutoHyphens w:val="true"/>
    </w:pPr>
    <w:rPr>
      <w:b/>
      <w:bCs/>
      <w:sz w:val="32"/>
      <w:szCs w:val="32"/>
    </w:rPr>
  </w:style>
  <w:style w:type="paragraph" w:styleId="24" w:customStyle="1">
    <w:name w:val="索引标题2"/>
    <w:basedOn w:val="Style14"/>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882</TotalTime>
  <Application>LibreOffice/7.4.7.2$Linux_X86_64 LibreOffice_project/40$Build-2</Application>
  <AppVersion>15.0000</AppVersion>
  <Pages>29</Pages>
  <Words>37513</Words>
  <Characters>37655</Characters>
  <CharactersWithSpaces>37716</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2024-11-18T11:00:42Z</dcterms:modified>
  <cp:revision>235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