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A6"/>
  <w:body>
    <w:p w14:paraId="401908C6">
      <w:pPr>
        <w:spacing w:line="360" w:lineRule="auto"/>
        <w:jc w:val="center"/>
        <w:rPr>
          <w:rFonts w:ascii="华文宋体" w:hAnsi="华文宋体" w:eastAsia="华文宋体" w:cs="新宋体"/>
        </w:rPr>
      </w:pPr>
    </w:p>
    <w:p w14:paraId="35E6698F">
      <w:pPr>
        <w:spacing w:line="360" w:lineRule="auto"/>
        <w:jc w:val="center"/>
        <w:rPr>
          <w:rFonts w:ascii="华文宋体" w:hAnsi="华文宋体" w:eastAsia="华文宋体"/>
        </w:rPr>
      </w:pPr>
      <w: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9"/>
                    <a:stretch>
                      <a:fillRect/>
                    </a:stretch>
                  </pic:blipFill>
                  <pic:spPr>
                    <a:xfrm>
                      <a:off x="0" y="0"/>
                      <a:ext cx="3239770" cy="3239770"/>
                    </a:xfrm>
                    <a:prstGeom prst="rect">
                      <a:avLst/>
                    </a:prstGeom>
                  </pic:spPr>
                </pic:pic>
              </a:graphicData>
            </a:graphic>
          </wp:inline>
        </w:drawing>
      </w:r>
    </w:p>
    <w:p w14:paraId="169F1ABF">
      <w:pPr>
        <w:spacing w:line="360" w:lineRule="auto"/>
        <w:jc w:val="center"/>
        <w:rPr>
          <w:rFonts w:ascii="华文宋体" w:hAnsi="华文宋体" w:eastAsia="华文宋体" w:cs="新宋体"/>
        </w:rPr>
      </w:pPr>
    </w:p>
    <w:p w14:paraId="622E2A83">
      <w:pPr>
        <w:spacing w:line="360" w:lineRule="auto"/>
        <w:jc w:val="center"/>
        <w:rPr>
          <w:rFonts w:ascii="华文宋体" w:hAnsi="华文宋体" w:eastAsia="华文宋体" w:cs="新宋体"/>
        </w:rPr>
      </w:pPr>
    </w:p>
    <w:p w14:paraId="5C81E5BC">
      <w:pPr>
        <w:spacing w:line="360" w:lineRule="auto"/>
        <w:jc w:val="center"/>
        <w:rPr>
          <w:rFonts w:ascii="华文宋体" w:hAnsi="华文宋体" w:eastAsia="华文宋体"/>
        </w:rPr>
      </w:pPr>
      <w:r>
        <w:rPr>
          <w:rFonts w:ascii="华文宋体" w:hAnsi="华文宋体" w:eastAsia="华文宋体" w:cs="新宋体"/>
          <w:b/>
          <w:bCs/>
          <w:color w:val="FF0000"/>
          <w:sz w:val="84"/>
          <w:szCs w:val="84"/>
        </w:rPr>
        <w:t>鬼谷子</w:t>
      </w:r>
    </w:p>
    <w:p w14:paraId="0718B4C6">
      <w:pPr>
        <w:spacing w:line="360" w:lineRule="auto"/>
        <w:jc w:val="center"/>
        <w:rPr>
          <w:rFonts w:ascii="华文宋体" w:hAnsi="华文宋体" w:eastAsia="华文宋体"/>
        </w:rPr>
      </w:pPr>
    </w:p>
    <w:p w14:paraId="1356B660">
      <w:pPr>
        <w:spacing w:line="360" w:lineRule="auto"/>
        <w:jc w:val="center"/>
        <w:rPr>
          <w:rFonts w:ascii="华文宋体" w:hAnsi="华文宋体" w:eastAsia="华文宋体"/>
        </w:rPr>
      </w:pPr>
      <w:r>
        <w:rPr>
          <w:rFonts w:ascii="华文宋体" w:hAnsi="华文宋体" w:eastAsia="华文宋体" w:cs="新宋体"/>
          <w:b/>
          <w:bCs/>
          <w:sz w:val="32"/>
          <w:szCs w:val="32"/>
        </w:rPr>
        <w:t>非独忠信、仁义也，中正而已矣；道理达于此之义，则可与语。由能得此，则可以彀远近之诱。</w:t>
      </w:r>
      <w:r>
        <w:br w:type="page"/>
      </w:r>
    </w:p>
    <w:p w14:paraId="1CA46899">
      <w:pPr>
        <w:spacing w:before="0" w:after="0" w:line="360" w:lineRule="auto"/>
        <w:jc w:val="center"/>
        <w:rPr>
          <w:rFonts w:ascii="华文宋体" w:hAnsi="华文宋体" w:eastAsia="华文宋体"/>
        </w:rPr>
      </w:pPr>
    </w:p>
    <w:p w14:paraId="7CA72961">
      <w:pPr>
        <w:pStyle w:val="75"/>
        <w:rPr>
          <w:rFonts w:ascii="华文宋体" w:hAnsi="华文宋体" w:eastAsia="华文宋体"/>
        </w:rPr>
      </w:pPr>
      <w:r>
        <w:rPr>
          <w:rFonts w:ascii="华文宋体" w:hAnsi="华文宋体" w:eastAsia="华文宋体"/>
        </w:rPr>
        <w:t>目录</w:t>
      </w:r>
    </w:p>
    <w:sdt>
      <w:sdtPr>
        <w:id w:val="515933077"/>
        <w:docPartObj>
          <w:docPartGallery w:val="Table of Contents"/>
          <w:docPartUnique/>
        </w:docPartObj>
      </w:sdtPr>
      <w:sdtContent>
        <w:p w14:paraId="24D63BAF">
          <w:pPr>
            <w:pStyle w:val="42"/>
            <w:tabs>
              <w:tab w:val="right" w:leader="dot" w:pos="9740"/>
            </w:tabs>
          </w:pPr>
          <w:r>
            <w:fldChar w:fldCharType="begin"/>
          </w:r>
          <w:r>
            <w:rPr>
              <w:rStyle w:val="24"/>
            </w:rPr>
            <w:instrText xml:space="preserve"> TOC \o "1-3" \h</w:instrText>
          </w:r>
          <w:r>
            <w:rPr>
              <w:rStyle w:val="24"/>
            </w:rPr>
            <w:fldChar w:fldCharType="separate"/>
          </w:r>
          <w:r>
            <w:fldChar w:fldCharType="begin"/>
          </w:r>
          <w:r>
            <w:instrText xml:space="preserve"> HYPERLINK \l "__RefHeading___Toc1592_2803666824" \h </w:instrText>
          </w:r>
          <w:r>
            <w:fldChar w:fldCharType="separate"/>
          </w:r>
          <w:r>
            <w:rPr>
              <w:rStyle w:val="24"/>
            </w:rPr>
            <w:t>捭阖</w:t>
          </w:r>
          <w:r>
            <w:rPr>
              <w:rStyle w:val="24"/>
            </w:rPr>
            <w:tab/>
          </w:r>
          <w:r>
            <w:rPr>
              <w:rStyle w:val="24"/>
            </w:rPr>
            <w:t>3</w:t>
          </w:r>
          <w:r>
            <w:rPr>
              <w:rStyle w:val="24"/>
            </w:rPr>
            <w:fldChar w:fldCharType="end"/>
          </w:r>
        </w:p>
        <w:p w14:paraId="0DC690BB">
          <w:pPr>
            <w:pStyle w:val="42"/>
            <w:tabs>
              <w:tab w:val="right" w:leader="dot" w:pos="9740"/>
            </w:tabs>
          </w:pPr>
          <w:r>
            <w:fldChar w:fldCharType="begin"/>
          </w:r>
          <w:r>
            <w:instrText xml:space="preserve"> HYPERLINK \l "__RefHeading___Toc1594_2803666824" \h </w:instrText>
          </w:r>
          <w:r>
            <w:fldChar w:fldCharType="separate"/>
          </w:r>
          <w:r>
            <w:rPr>
              <w:rStyle w:val="24"/>
            </w:rPr>
            <w:t>反应</w:t>
          </w:r>
          <w:r>
            <w:rPr>
              <w:rStyle w:val="24"/>
            </w:rPr>
            <w:tab/>
          </w:r>
          <w:r>
            <w:rPr>
              <w:rStyle w:val="24"/>
            </w:rPr>
            <w:t>5</w:t>
          </w:r>
          <w:r>
            <w:rPr>
              <w:rStyle w:val="24"/>
            </w:rPr>
            <w:fldChar w:fldCharType="end"/>
          </w:r>
        </w:p>
        <w:p w14:paraId="7768299E">
          <w:pPr>
            <w:pStyle w:val="42"/>
            <w:tabs>
              <w:tab w:val="right" w:leader="dot" w:pos="9740"/>
            </w:tabs>
          </w:pPr>
          <w:r>
            <w:fldChar w:fldCharType="begin"/>
          </w:r>
          <w:r>
            <w:instrText xml:space="preserve"> HYPERLINK \l "__RefHeading___Toc1596_2803666824" \h </w:instrText>
          </w:r>
          <w:r>
            <w:fldChar w:fldCharType="separate"/>
          </w:r>
          <w:r>
            <w:rPr>
              <w:rStyle w:val="24"/>
            </w:rPr>
            <w:t>内揵</w:t>
          </w:r>
          <w:r>
            <w:rPr>
              <w:rStyle w:val="24"/>
            </w:rPr>
            <w:tab/>
          </w:r>
          <w:r>
            <w:rPr>
              <w:rStyle w:val="24"/>
            </w:rPr>
            <w:t>6</w:t>
          </w:r>
          <w:r>
            <w:rPr>
              <w:rStyle w:val="24"/>
            </w:rPr>
            <w:fldChar w:fldCharType="end"/>
          </w:r>
        </w:p>
        <w:p w14:paraId="337A4CA8">
          <w:pPr>
            <w:pStyle w:val="42"/>
            <w:tabs>
              <w:tab w:val="right" w:leader="dot" w:pos="9740"/>
            </w:tabs>
          </w:pPr>
          <w:r>
            <w:fldChar w:fldCharType="begin"/>
          </w:r>
          <w:r>
            <w:instrText xml:space="preserve"> HYPERLINK \l "__RefHeading___Toc1598_2803666824" \h </w:instrText>
          </w:r>
          <w:r>
            <w:fldChar w:fldCharType="separate"/>
          </w:r>
          <w:r>
            <w:rPr>
              <w:rStyle w:val="24"/>
            </w:rPr>
            <w:t>抵巇</w:t>
          </w:r>
          <w:r>
            <w:rPr>
              <w:rStyle w:val="24"/>
            </w:rPr>
            <w:tab/>
          </w:r>
          <w:r>
            <w:rPr>
              <w:rStyle w:val="24"/>
            </w:rPr>
            <w:t>8</w:t>
          </w:r>
          <w:r>
            <w:rPr>
              <w:rStyle w:val="24"/>
            </w:rPr>
            <w:fldChar w:fldCharType="end"/>
          </w:r>
        </w:p>
        <w:p w14:paraId="59344649">
          <w:pPr>
            <w:pStyle w:val="42"/>
            <w:tabs>
              <w:tab w:val="right" w:leader="dot" w:pos="9740"/>
            </w:tabs>
          </w:pPr>
          <w:r>
            <w:fldChar w:fldCharType="begin"/>
          </w:r>
          <w:r>
            <w:instrText xml:space="preserve"> HYPERLINK \l "__RefHeading___Toc1600_2803666824" \h </w:instrText>
          </w:r>
          <w:r>
            <w:fldChar w:fldCharType="separate"/>
          </w:r>
          <w:r>
            <w:rPr>
              <w:rStyle w:val="24"/>
            </w:rPr>
            <w:t>飞箝</w:t>
          </w:r>
          <w:r>
            <w:rPr>
              <w:rStyle w:val="24"/>
            </w:rPr>
            <w:tab/>
          </w:r>
          <w:r>
            <w:rPr>
              <w:rStyle w:val="24"/>
            </w:rPr>
            <w:t>9</w:t>
          </w:r>
          <w:r>
            <w:rPr>
              <w:rStyle w:val="24"/>
            </w:rPr>
            <w:fldChar w:fldCharType="end"/>
          </w:r>
        </w:p>
        <w:p w14:paraId="154AE6C2">
          <w:pPr>
            <w:pStyle w:val="42"/>
            <w:tabs>
              <w:tab w:val="right" w:leader="dot" w:pos="9740"/>
            </w:tabs>
          </w:pPr>
          <w:r>
            <w:fldChar w:fldCharType="begin"/>
          </w:r>
          <w:r>
            <w:instrText xml:space="preserve"> HYPERLINK \l "__RefHeading___Toc1602_2803666824" \h </w:instrText>
          </w:r>
          <w:r>
            <w:fldChar w:fldCharType="separate"/>
          </w:r>
          <w:r>
            <w:rPr>
              <w:rStyle w:val="24"/>
            </w:rPr>
            <w:t>忤合</w:t>
          </w:r>
          <w:r>
            <w:rPr>
              <w:rStyle w:val="24"/>
            </w:rPr>
            <w:tab/>
          </w:r>
          <w:r>
            <w:rPr>
              <w:rStyle w:val="24"/>
            </w:rPr>
            <w:t>10</w:t>
          </w:r>
          <w:r>
            <w:rPr>
              <w:rStyle w:val="24"/>
            </w:rPr>
            <w:fldChar w:fldCharType="end"/>
          </w:r>
        </w:p>
        <w:p w14:paraId="2E12C88F">
          <w:pPr>
            <w:pStyle w:val="42"/>
            <w:tabs>
              <w:tab w:val="right" w:leader="dot" w:pos="9740"/>
            </w:tabs>
          </w:pPr>
          <w:r>
            <w:fldChar w:fldCharType="begin"/>
          </w:r>
          <w:r>
            <w:instrText xml:space="preserve"> HYPERLINK \l "__RefHeading___Toc1604_2803666824" \h </w:instrText>
          </w:r>
          <w:r>
            <w:fldChar w:fldCharType="separate"/>
          </w:r>
          <w:r>
            <w:rPr>
              <w:rStyle w:val="24"/>
            </w:rPr>
            <w:t>揣篇</w:t>
          </w:r>
          <w:r>
            <w:rPr>
              <w:rStyle w:val="24"/>
            </w:rPr>
            <w:tab/>
          </w:r>
          <w:r>
            <w:rPr>
              <w:rStyle w:val="24"/>
            </w:rPr>
            <w:t>11</w:t>
          </w:r>
          <w:r>
            <w:rPr>
              <w:rStyle w:val="24"/>
            </w:rPr>
            <w:fldChar w:fldCharType="end"/>
          </w:r>
        </w:p>
        <w:p w14:paraId="59958979">
          <w:pPr>
            <w:pStyle w:val="42"/>
            <w:tabs>
              <w:tab w:val="right" w:leader="dot" w:pos="9740"/>
            </w:tabs>
          </w:pPr>
          <w:r>
            <w:fldChar w:fldCharType="begin"/>
          </w:r>
          <w:r>
            <w:instrText xml:space="preserve"> HYPERLINK \l "__RefHeading___Toc1606_2803666824" \h </w:instrText>
          </w:r>
          <w:r>
            <w:fldChar w:fldCharType="separate"/>
          </w:r>
          <w:r>
            <w:rPr>
              <w:rStyle w:val="24"/>
            </w:rPr>
            <w:t>摩篇</w:t>
          </w:r>
          <w:r>
            <w:rPr>
              <w:rStyle w:val="24"/>
            </w:rPr>
            <w:tab/>
          </w:r>
          <w:r>
            <w:rPr>
              <w:rStyle w:val="24"/>
            </w:rPr>
            <w:t>13</w:t>
          </w:r>
          <w:r>
            <w:rPr>
              <w:rStyle w:val="24"/>
            </w:rPr>
            <w:fldChar w:fldCharType="end"/>
          </w:r>
        </w:p>
        <w:p w14:paraId="066EF888">
          <w:pPr>
            <w:pStyle w:val="42"/>
            <w:tabs>
              <w:tab w:val="right" w:leader="dot" w:pos="9740"/>
            </w:tabs>
          </w:pPr>
          <w:r>
            <w:fldChar w:fldCharType="begin"/>
          </w:r>
          <w:r>
            <w:instrText xml:space="preserve"> HYPERLINK \l "__RefHeading___Toc1608_2803666824" \h </w:instrText>
          </w:r>
          <w:r>
            <w:fldChar w:fldCharType="separate"/>
          </w:r>
          <w:r>
            <w:rPr>
              <w:rStyle w:val="24"/>
            </w:rPr>
            <w:t>权篇</w:t>
          </w:r>
          <w:r>
            <w:rPr>
              <w:rStyle w:val="24"/>
            </w:rPr>
            <w:tab/>
          </w:r>
          <w:r>
            <w:rPr>
              <w:rStyle w:val="24"/>
            </w:rPr>
            <w:t>14</w:t>
          </w:r>
          <w:r>
            <w:rPr>
              <w:rStyle w:val="24"/>
            </w:rPr>
            <w:fldChar w:fldCharType="end"/>
          </w:r>
        </w:p>
        <w:p w14:paraId="397AEC74">
          <w:pPr>
            <w:pStyle w:val="42"/>
            <w:tabs>
              <w:tab w:val="right" w:leader="dot" w:pos="9740"/>
            </w:tabs>
          </w:pPr>
          <w:r>
            <w:fldChar w:fldCharType="begin"/>
          </w:r>
          <w:r>
            <w:instrText xml:space="preserve"> HYPERLINK \l "__RefHeading___Toc1610_2803666824" \h </w:instrText>
          </w:r>
          <w:r>
            <w:fldChar w:fldCharType="separate"/>
          </w:r>
          <w:r>
            <w:rPr>
              <w:rStyle w:val="24"/>
            </w:rPr>
            <w:t>谋篇</w:t>
          </w:r>
          <w:r>
            <w:rPr>
              <w:rStyle w:val="24"/>
            </w:rPr>
            <w:tab/>
          </w:r>
          <w:r>
            <w:rPr>
              <w:rStyle w:val="24"/>
            </w:rPr>
            <w:t>16</w:t>
          </w:r>
          <w:r>
            <w:rPr>
              <w:rStyle w:val="24"/>
            </w:rPr>
            <w:fldChar w:fldCharType="end"/>
          </w:r>
        </w:p>
        <w:p w14:paraId="07250D1C">
          <w:pPr>
            <w:pStyle w:val="42"/>
            <w:tabs>
              <w:tab w:val="right" w:leader="dot" w:pos="9740"/>
            </w:tabs>
          </w:pPr>
          <w:r>
            <w:fldChar w:fldCharType="begin"/>
          </w:r>
          <w:r>
            <w:instrText xml:space="preserve"> HYPERLINK \l "__RefHeading___Toc1612_2803666824" \h </w:instrText>
          </w:r>
          <w:r>
            <w:fldChar w:fldCharType="separate"/>
          </w:r>
          <w:r>
            <w:rPr>
              <w:rStyle w:val="24"/>
            </w:rPr>
            <w:t>决篇</w:t>
          </w:r>
          <w:r>
            <w:rPr>
              <w:rStyle w:val="24"/>
            </w:rPr>
            <w:tab/>
          </w:r>
          <w:r>
            <w:rPr>
              <w:rStyle w:val="24"/>
            </w:rPr>
            <w:t>18</w:t>
          </w:r>
          <w:r>
            <w:rPr>
              <w:rStyle w:val="24"/>
            </w:rPr>
            <w:fldChar w:fldCharType="end"/>
          </w:r>
        </w:p>
        <w:p w14:paraId="581C1028">
          <w:pPr>
            <w:pStyle w:val="42"/>
            <w:tabs>
              <w:tab w:val="right" w:leader="dot" w:pos="9740"/>
            </w:tabs>
          </w:pPr>
          <w:r>
            <w:fldChar w:fldCharType="begin"/>
          </w:r>
          <w:r>
            <w:instrText xml:space="preserve"> HYPERLINK \l "__RefHeading___Toc1614_2803666824" \h </w:instrText>
          </w:r>
          <w:r>
            <w:fldChar w:fldCharType="separate"/>
          </w:r>
          <w:r>
            <w:rPr>
              <w:rStyle w:val="24"/>
            </w:rPr>
            <w:t>符言</w:t>
          </w:r>
          <w:r>
            <w:rPr>
              <w:rStyle w:val="24"/>
            </w:rPr>
            <w:tab/>
          </w:r>
          <w:r>
            <w:rPr>
              <w:rStyle w:val="24"/>
            </w:rPr>
            <w:t>18</w:t>
          </w:r>
          <w:r>
            <w:rPr>
              <w:rStyle w:val="24"/>
            </w:rPr>
            <w:fldChar w:fldCharType="end"/>
          </w:r>
        </w:p>
        <w:p w14:paraId="3C6D6A22">
          <w:pPr>
            <w:pStyle w:val="42"/>
            <w:tabs>
              <w:tab w:val="right" w:leader="dot" w:pos="9740"/>
            </w:tabs>
          </w:pPr>
          <w:r>
            <w:fldChar w:fldCharType="begin"/>
          </w:r>
          <w:r>
            <w:instrText xml:space="preserve"> HYPERLINK \l "__RefHeading___Toc1616_2803666824" \h </w:instrText>
          </w:r>
          <w:r>
            <w:fldChar w:fldCharType="separate"/>
          </w:r>
          <w:r>
            <w:rPr>
              <w:rStyle w:val="24"/>
            </w:rPr>
            <w:t>转丸</w:t>
          </w:r>
          <w:r>
            <w:rPr>
              <w:rStyle w:val="24"/>
            </w:rPr>
            <w:tab/>
          </w:r>
          <w:r>
            <w:rPr>
              <w:rStyle w:val="24"/>
            </w:rPr>
            <w:t>20</w:t>
          </w:r>
          <w:r>
            <w:rPr>
              <w:rStyle w:val="24"/>
            </w:rPr>
            <w:fldChar w:fldCharType="end"/>
          </w:r>
        </w:p>
        <w:p w14:paraId="3E2248F3">
          <w:pPr>
            <w:pStyle w:val="42"/>
            <w:tabs>
              <w:tab w:val="right" w:leader="dot" w:pos="9740"/>
            </w:tabs>
          </w:pPr>
          <w:r>
            <w:fldChar w:fldCharType="begin"/>
          </w:r>
          <w:r>
            <w:instrText xml:space="preserve"> HYPERLINK \l "__RefHeading___Toc1618_2803666824" \h </w:instrText>
          </w:r>
          <w:r>
            <w:fldChar w:fldCharType="separate"/>
          </w:r>
          <w:r>
            <w:rPr>
              <w:rStyle w:val="24"/>
            </w:rPr>
            <w:t>却乱</w:t>
          </w:r>
          <w:r>
            <w:rPr>
              <w:rStyle w:val="24"/>
            </w:rPr>
            <w:tab/>
          </w:r>
          <w:r>
            <w:rPr>
              <w:rStyle w:val="24"/>
            </w:rPr>
            <w:t>21</w:t>
          </w:r>
          <w:r>
            <w:rPr>
              <w:rStyle w:val="24"/>
            </w:rPr>
            <w:fldChar w:fldCharType="end"/>
          </w:r>
        </w:p>
        <w:p w14:paraId="213A53E8">
          <w:pPr>
            <w:pStyle w:val="42"/>
            <w:tabs>
              <w:tab w:val="right" w:leader="dot" w:pos="9740"/>
            </w:tabs>
          </w:pPr>
          <w:r>
            <w:fldChar w:fldCharType="begin"/>
          </w:r>
          <w:r>
            <w:instrText xml:space="preserve"> HYPERLINK \l "__RefHeading___Toc1624_2803666824" \h </w:instrText>
          </w:r>
          <w:r>
            <w:fldChar w:fldCharType="separate"/>
          </w:r>
          <w:r>
            <w:rPr>
              <w:rStyle w:val="24"/>
            </w:rPr>
            <w:t>盛神法五龙</w:t>
          </w:r>
          <w:r>
            <w:rPr>
              <w:rStyle w:val="24"/>
            </w:rPr>
            <w:tab/>
          </w:r>
          <w:r>
            <w:rPr>
              <w:rStyle w:val="24"/>
            </w:rPr>
            <w:t>21</w:t>
          </w:r>
          <w:r>
            <w:rPr>
              <w:rStyle w:val="24"/>
            </w:rPr>
            <w:fldChar w:fldCharType="end"/>
          </w:r>
        </w:p>
        <w:p w14:paraId="169242A5">
          <w:pPr>
            <w:pStyle w:val="42"/>
            <w:tabs>
              <w:tab w:val="right" w:leader="dot" w:pos="9740"/>
            </w:tabs>
          </w:pPr>
          <w:r>
            <w:fldChar w:fldCharType="begin"/>
          </w:r>
          <w:r>
            <w:instrText xml:space="preserve"> HYPERLINK \l "__RefHeading___Toc1626_2803666824" \h </w:instrText>
          </w:r>
          <w:r>
            <w:fldChar w:fldCharType="separate"/>
          </w:r>
          <w:r>
            <w:rPr>
              <w:rStyle w:val="24"/>
            </w:rPr>
            <w:t>养志法灵龟</w:t>
          </w:r>
          <w:r>
            <w:rPr>
              <w:rStyle w:val="24"/>
            </w:rPr>
            <w:tab/>
          </w:r>
          <w:r>
            <w:rPr>
              <w:rStyle w:val="24"/>
            </w:rPr>
            <w:t>23</w:t>
          </w:r>
          <w:r>
            <w:rPr>
              <w:rStyle w:val="24"/>
            </w:rPr>
            <w:fldChar w:fldCharType="end"/>
          </w:r>
        </w:p>
        <w:p w14:paraId="2F40B5DB">
          <w:pPr>
            <w:pStyle w:val="42"/>
            <w:tabs>
              <w:tab w:val="right" w:leader="dot" w:pos="9740"/>
            </w:tabs>
          </w:pPr>
          <w:r>
            <w:fldChar w:fldCharType="begin"/>
          </w:r>
          <w:r>
            <w:instrText xml:space="preserve"> HYPERLINK \l "__RefHeading___Toc1628_2803666824" \h </w:instrText>
          </w:r>
          <w:r>
            <w:fldChar w:fldCharType="separate"/>
          </w:r>
          <w:r>
            <w:rPr>
              <w:rStyle w:val="24"/>
            </w:rPr>
            <w:t>实意法螣蛇</w:t>
          </w:r>
          <w:r>
            <w:rPr>
              <w:rStyle w:val="24"/>
            </w:rPr>
            <w:tab/>
          </w:r>
          <w:r>
            <w:rPr>
              <w:rStyle w:val="24"/>
            </w:rPr>
            <w:t>23</w:t>
          </w:r>
          <w:r>
            <w:rPr>
              <w:rStyle w:val="24"/>
            </w:rPr>
            <w:fldChar w:fldCharType="end"/>
          </w:r>
        </w:p>
        <w:p w14:paraId="513A12DE">
          <w:pPr>
            <w:pStyle w:val="42"/>
            <w:tabs>
              <w:tab w:val="right" w:leader="dot" w:pos="9740"/>
            </w:tabs>
          </w:pPr>
          <w:r>
            <w:fldChar w:fldCharType="begin"/>
          </w:r>
          <w:r>
            <w:instrText xml:space="preserve"> HYPERLINK \l "__RefHeading___Toc1630_2803666824" \h </w:instrText>
          </w:r>
          <w:r>
            <w:fldChar w:fldCharType="separate"/>
          </w:r>
          <w:r>
            <w:rPr>
              <w:rStyle w:val="24"/>
            </w:rPr>
            <w:t>分威法伏熊</w:t>
          </w:r>
          <w:r>
            <w:rPr>
              <w:rStyle w:val="24"/>
            </w:rPr>
            <w:tab/>
          </w:r>
          <w:r>
            <w:rPr>
              <w:rStyle w:val="24"/>
            </w:rPr>
            <w:t>24</w:t>
          </w:r>
          <w:r>
            <w:rPr>
              <w:rStyle w:val="24"/>
            </w:rPr>
            <w:fldChar w:fldCharType="end"/>
          </w:r>
        </w:p>
        <w:p w14:paraId="097FAF6F">
          <w:pPr>
            <w:pStyle w:val="42"/>
            <w:tabs>
              <w:tab w:val="right" w:leader="dot" w:pos="9740"/>
            </w:tabs>
          </w:pPr>
          <w:r>
            <w:fldChar w:fldCharType="begin"/>
          </w:r>
          <w:r>
            <w:instrText xml:space="preserve"> HYPERLINK \l "__RefHeading___Toc1632_2803666824" \h </w:instrText>
          </w:r>
          <w:r>
            <w:fldChar w:fldCharType="separate"/>
          </w:r>
          <w:r>
            <w:rPr>
              <w:rStyle w:val="24"/>
            </w:rPr>
            <w:t>散势法鸷鸟</w:t>
          </w:r>
          <w:r>
            <w:rPr>
              <w:rStyle w:val="24"/>
            </w:rPr>
            <w:tab/>
          </w:r>
          <w:r>
            <w:rPr>
              <w:rStyle w:val="24"/>
            </w:rPr>
            <w:t>25</w:t>
          </w:r>
          <w:r>
            <w:rPr>
              <w:rStyle w:val="24"/>
            </w:rPr>
            <w:fldChar w:fldCharType="end"/>
          </w:r>
        </w:p>
        <w:p w14:paraId="6E32E669">
          <w:pPr>
            <w:pStyle w:val="42"/>
            <w:tabs>
              <w:tab w:val="right" w:leader="dot" w:pos="9740"/>
            </w:tabs>
          </w:pPr>
          <w:r>
            <w:fldChar w:fldCharType="begin"/>
          </w:r>
          <w:r>
            <w:instrText xml:space="preserve"> HYPERLINK \l "__RefHeading___Toc1634_2803666824" \h </w:instrText>
          </w:r>
          <w:r>
            <w:fldChar w:fldCharType="separate"/>
          </w:r>
          <w:r>
            <w:rPr>
              <w:rStyle w:val="24"/>
            </w:rPr>
            <w:t>转圆法猛兽</w:t>
          </w:r>
          <w:r>
            <w:rPr>
              <w:rStyle w:val="24"/>
            </w:rPr>
            <w:tab/>
          </w:r>
          <w:r>
            <w:rPr>
              <w:rStyle w:val="24"/>
            </w:rPr>
            <w:t>26</w:t>
          </w:r>
          <w:r>
            <w:rPr>
              <w:rStyle w:val="24"/>
            </w:rPr>
            <w:fldChar w:fldCharType="end"/>
          </w:r>
        </w:p>
        <w:p w14:paraId="3B39EFE2">
          <w:pPr>
            <w:pStyle w:val="42"/>
            <w:tabs>
              <w:tab w:val="right" w:leader="dot" w:pos="9740"/>
            </w:tabs>
          </w:pPr>
          <w:r>
            <w:fldChar w:fldCharType="begin"/>
          </w:r>
          <w:r>
            <w:instrText xml:space="preserve"> HYPERLINK \l "__RefHeading___Toc1636_2803666824" \h </w:instrText>
          </w:r>
          <w:r>
            <w:fldChar w:fldCharType="separate"/>
          </w:r>
          <w:r>
            <w:rPr>
              <w:rStyle w:val="24"/>
            </w:rPr>
            <w:t>损兑法灵蓍</w:t>
          </w:r>
          <w:r>
            <w:rPr>
              <w:rStyle w:val="24"/>
            </w:rPr>
            <w:tab/>
          </w:r>
          <w:r>
            <w:rPr>
              <w:rStyle w:val="24"/>
            </w:rPr>
            <w:t>26</w:t>
          </w:r>
          <w:r>
            <w:rPr>
              <w:rStyle w:val="24"/>
            </w:rPr>
            <w:fldChar w:fldCharType="end"/>
          </w:r>
        </w:p>
        <w:p w14:paraId="775CD991">
          <w:pPr>
            <w:pStyle w:val="42"/>
            <w:tabs>
              <w:tab w:val="right" w:leader="dot" w:pos="9740"/>
            </w:tabs>
          </w:pPr>
          <w:r>
            <w:fldChar w:fldCharType="begin"/>
          </w:r>
          <w:r>
            <w:instrText xml:space="preserve"> HYPERLINK \l "__RefHeading___Toc1620_2803666824_%25252" \h </w:instrText>
          </w:r>
          <w:r>
            <w:fldChar w:fldCharType="separate"/>
          </w:r>
          <w:r>
            <w:rPr>
              <w:rStyle w:val="24"/>
            </w:rPr>
            <w:t>持枢</w:t>
          </w:r>
          <w:r>
            <w:rPr>
              <w:rStyle w:val="24"/>
            </w:rPr>
            <w:tab/>
          </w:r>
          <w:r>
            <w:rPr>
              <w:rStyle w:val="24"/>
            </w:rPr>
            <w:t>27</w:t>
          </w:r>
          <w:r>
            <w:rPr>
              <w:rStyle w:val="24"/>
            </w:rPr>
            <w:fldChar w:fldCharType="end"/>
          </w:r>
        </w:p>
        <w:p w14:paraId="5E427558">
          <w:pPr>
            <w:pStyle w:val="42"/>
            <w:tabs>
              <w:tab w:val="right" w:leader="dot" w:pos="9740"/>
            </w:tabs>
          </w:pPr>
          <w:r>
            <w:fldChar w:fldCharType="begin"/>
          </w:r>
          <w:r>
            <w:instrText xml:space="preserve"> HYPERLINK \l "__RefHeading___Toc1622_2803666824_%25252" \h </w:instrText>
          </w:r>
          <w:r>
            <w:fldChar w:fldCharType="separate"/>
          </w:r>
          <w:r>
            <w:rPr>
              <w:rStyle w:val="24"/>
            </w:rPr>
            <w:t>中经</w:t>
          </w:r>
          <w:r>
            <w:rPr>
              <w:rStyle w:val="24"/>
            </w:rPr>
            <w:tab/>
          </w:r>
          <w:r>
            <w:rPr>
              <w:rStyle w:val="24"/>
            </w:rPr>
            <w:t>27</w:t>
          </w:r>
          <w:r>
            <w:rPr>
              <w:rStyle w:val="24"/>
            </w:rPr>
            <w:fldChar w:fldCharType="end"/>
          </w:r>
          <w:r>
            <w:rPr>
              <w:rStyle w:val="24"/>
            </w:rPr>
            <w:fldChar w:fldCharType="end"/>
          </w:r>
        </w:p>
      </w:sdtContent>
    </w:sdt>
    <w:p w14:paraId="6B6BF27F">
      <w:pPr>
        <w:pStyle w:val="42"/>
        <w:spacing w:line="276" w:lineRule="auto"/>
        <w:rPr>
          <w:rFonts w:ascii="华文宋体" w:hAnsi="华文宋体" w:eastAsia="华文宋体"/>
        </w:rPr>
      </w:pPr>
    </w:p>
    <w:p w14:paraId="4E2E93D4">
      <w:pPr>
        <w:widowControl/>
        <w:suppressAutoHyphens/>
        <w:bidi w:val="0"/>
        <w:spacing w:before="0" w:after="0" w:line="360" w:lineRule="auto"/>
        <w:ind w:firstLine="0"/>
        <w:jc w:val="center"/>
        <w:rPr>
          <w:rFonts w:ascii="华文宋体" w:hAnsi="华文宋体" w:eastAsia="华文宋体"/>
          <w:color w:val="000000"/>
        </w:rPr>
      </w:pPr>
      <w:r>
        <w:br w:type="page"/>
      </w:r>
    </w:p>
    <w:p w14:paraId="0A7A1CF3">
      <w:pPr>
        <w:pStyle w:val="44"/>
        <w:spacing w:before="0" w:after="330" w:line="360" w:lineRule="auto"/>
        <w:jc w:val="center"/>
        <w:rPr>
          <w:rFonts w:ascii="华文宋体" w:hAnsi="华文宋体" w:eastAsia="华文宋体"/>
        </w:rPr>
      </w:pPr>
      <w:bookmarkStart w:id="0" w:name="__RefHeading___Toc1592_2803666824"/>
      <w:bookmarkEnd w:id="0"/>
      <w:bookmarkStart w:id="1" w:name="_Toc153345581"/>
      <w:bookmarkStart w:id="2" w:name="_Toc107271697"/>
      <w:bookmarkStart w:id="3" w:name="_Toc47593226"/>
      <w:r>
        <w:rPr>
          <w:rFonts w:ascii="华文宋体" w:hAnsi="华文宋体" w:eastAsia="华文宋体"/>
          <w:b w:val="0"/>
          <w:bCs w:val="0"/>
          <w:color w:val="000000"/>
        </w:rPr>
        <w:t>捭阖</w:t>
      </w:r>
      <w:bookmarkEnd w:id="1"/>
      <w:bookmarkEnd w:id="2"/>
      <w:bookmarkEnd w:id="3"/>
    </w:p>
    <w:p w14:paraId="5A866160">
      <w:pPr>
        <w:spacing w:line="360" w:lineRule="auto"/>
        <w:ind w:firstLine="42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s="Lucida Sans"/>
          <w:color w:val="7F7F7F"/>
          <w:kern w:val="2"/>
          <w:sz w:val="15"/>
          <w:szCs w:val="15"/>
          <w:lang w:val="en-US" w:eastAsia="zh-CN" w:bidi="hi-IN"/>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14:paraId="021E4330">
      <w:pPr>
        <w:spacing w:line="360" w:lineRule="auto"/>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14:paraId="29CA8515">
      <w:pPr>
        <w:spacing w:line="360" w:lineRule="auto"/>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14:paraId="1DE18C04">
      <w:pPr>
        <w:spacing w:line="360" w:lineRule="auto"/>
        <w:ind w:firstLine="420"/>
        <w:rPr>
          <w:rFonts w:ascii="华文宋体" w:hAnsi="华文宋体" w:eastAsia="华文宋体"/>
        </w:rPr>
      </w:pPr>
      <w:r>
        <w:rPr>
          <w:rFonts w:ascii="华文宋体" w:hAnsi="华文宋体" w:eastAsia="华文宋体" w:cs="Lucida Sans"/>
          <w:color w:val="7F7F7F"/>
          <w:kern w:val="2"/>
          <w:sz w:val="15"/>
          <w:szCs w:val="15"/>
          <w:lang w:val="en-US" w:eastAsia="zh-CN" w:bidi="hi-IN"/>
        </w:rPr>
        <w:t>万物</w:t>
      </w:r>
      <w:r>
        <w:rPr>
          <w:rFonts w:ascii="华文宋体" w:hAnsi="华文宋体" w:eastAsia="华文宋体"/>
          <w:color w:val="7F7F7F"/>
          <w:sz w:val="15"/>
          <w:szCs w:val="15"/>
        </w:rPr>
        <w:t>变</w:t>
      </w:r>
      <w:r>
        <w:rPr>
          <w:rFonts w:ascii="华文宋体" w:hAnsi="华文宋体" w:eastAsia="华文宋体"/>
          <w:color w:val="7F7F7F"/>
          <w:sz w:val="15"/>
          <w:szCs w:val="15"/>
          <w:lang w:eastAsia="zh-CN"/>
        </w:rPr>
        <w:t>化</w:t>
      </w:r>
      <w:r>
        <w:rPr>
          <w:rFonts w:ascii="华文宋体" w:hAnsi="华文宋体" w:eastAsia="华文宋体"/>
          <w:color w:val="7F7F7F"/>
          <w:sz w:val="15"/>
          <w:szCs w:val="15"/>
        </w:rPr>
        <w:t>无穷，</w:t>
      </w:r>
      <w:r>
        <w:rPr>
          <w:rFonts w:ascii="华文宋体" w:hAnsi="华文宋体" w:eastAsia="华文宋体"/>
          <w:color w:val="7F7F7F"/>
          <w:sz w:val="15"/>
          <w:szCs w:val="15"/>
          <w:lang w:eastAsia="zh-CN"/>
        </w:rPr>
        <w:t>各有不同表现</w:t>
      </w:r>
      <w:r>
        <w:rPr>
          <w:rFonts w:ascii="华文宋体" w:hAnsi="华文宋体" w:eastAsia="华文宋体"/>
          <w:color w:val="7F7F7F"/>
          <w:sz w:val="15"/>
          <w:szCs w:val="15"/>
        </w:rPr>
        <w:t>。或表现为阴，或表现为阳，或表现为柔弱，或表现为刚强，或表现为开放，或表现为封闭，或表现为松弛，或表现为紧张。所以圣智之人始终把握事物发展变化的关键，</w:t>
      </w:r>
      <w:r>
        <w:rPr>
          <w:rFonts w:ascii="华文宋体" w:hAnsi="华文宋体" w:eastAsia="华文宋体"/>
          <w:color w:val="7F7F7F"/>
          <w:sz w:val="15"/>
          <w:szCs w:val="15"/>
          <w:lang w:eastAsia="zh-CN"/>
        </w:rPr>
        <w:t>审慎地观</w:t>
      </w:r>
      <w:r>
        <w:rPr>
          <w:rFonts w:ascii="华文宋体" w:hAnsi="华文宋体" w:eastAsia="华文宋体"/>
          <w:color w:val="7F7F7F"/>
          <w:sz w:val="15"/>
          <w:szCs w:val="15"/>
        </w:rPr>
        <w:t>察事物发展变化的先后过程，揣度权衡并考量人的能力，比较其</w:t>
      </w:r>
      <w:r>
        <w:rPr>
          <w:rFonts w:ascii="华文宋体" w:hAnsi="华文宋体" w:eastAsia="华文宋体"/>
          <w:color w:val="7F7F7F"/>
          <w:sz w:val="15"/>
          <w:szCs w:val="15"/>
          <w:lang w:eastAsia="zh-CN"/>
        </w:rPr>
        <w:t>技艺</w:t>
      </w:r>
      <w:r>
        <w:rPr>
          <w:rFonts w:ascii="华文宋体" w:hAnsi="华文宋体" w:eastAsia="华文宋体"/>
          <w:color w:val="7F7F7F"/>
          <w:sz w:val="15"/>
          <w:szCs w:val="15"/>
        </w:rPr>
        <w:t>的长短。</w:t>
      </w:r>
    </w:p>
    <w:p w14:paraId="4F39DC5F">
      <w:pPr>
        <w:spacing w:line="360" w:lineRule="auto"/>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s="Lucida Sans"/>
          <w:color w:val="7F7F7F"/>
          <w:kern w:val="2"/>
          <w:sz w:val="15"/>
          <w:szCs w:val="15"/>
          <w:lang w:val="en-US" w:eastAsia="zh-CN" w:bidi="hi-IN"/>
        </w:rPr>
        <w:t>（仁慈；厚道）</w:t>
      </w:r>
      <w:r>
        <w:rPr>
          <w:rFonts w:ascii="华文宋体" w:hAnsi="华文宋体" w:eastAsia="华文宋体"/>
          <w:b/>
          <w:bCs/>
          <w:color w:val="000000"/>
        </w:rPr>
        <w:t>义</w:t>
      </w:r>
      <w:r>
        <w:rPr>
          <w:rFonts w:ascii="华文宋体" w:hAnsi="华文宋体" w:eastAsia="华文宋体" w:cs="Lucida Sans"/>
          <w:color w:val="7F7F7F"/>
          <w:kern w:val="2"/>
          <w:sz w:val="15"/>
          <w:szCs w:val="15"/>
          <w:lang w:val="en-US" w:eastAsia="zh-CN" w:bidi="hi-IN"/>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s="Lucida Sans"/>
          <w:color w:val="7F7F7F"/>
          <w:kern w:val="2"/>
          <w:sz w:val="15"/>
          <w:szCs w:val="15"/>
          <w:lang w:val="en-US" w:eastAsia="zh-CN" w:bidi="hi-IN"/>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14:paraId="052602A6">
      <w:pPr>
        <w:spacing w:line="360" w:lineRule="auto"/>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w:t>
      </w:r>
      <w:r>
        <w:rPr>
          <w:rFonts w:ascii="华文宋体" w:hAnsi="华文宋体" w:eastAsia="华文宋体"/>
          <w:color w:val="7F7F7F"/>
          <w:sz w:val="15"/>
          <w:szCs w:val="15"/>
          <w:lang w:eastAsia="zh-CN"/>
        </w:rPr>
        <w:t>详细地</w:t>
      </w:r>
      <w:r>
        <w:rPr>
          <w:rFonts w:ascii="华文宋体" w:hAnsi="华文宋体" w:eastAsia="华文宋体"/>
          <w:color w:val="7F7F7F"/>
          <w:sz w:val="15"/>
          <w:szCs w:val="15"/>
        </w:rPr>
        <w:t>确定他有没有真才实学以及其对人是真诚还是虚假，顺着他的嗜好和欲望来发现其</w:t>
      </w:r>
      <w:r>
        <w:rPr>
          <w:rFonts w:hint="eastAsia" w:ascii="华文宋体" w:hAnsi="华文宋体" w:eastAsia="华文宋体"/>
          <w:color w:val="7F7F7F"/>
          <w:sz w:val="15"/>
          <w:szCs w:val="15"/>
          <w:lang w:eastAsia="zh-CN"/>
        </w:rPr>
        <w:t>志向和意图</w:t>
      </w:r>
      <w:r>
        <w:rPr>
          <w:rFonts w:ascii="华文宋体" w:hAnsi="华文宋体" w:eastAsia="华文宋体"/>
          <w:color w:val="7F7F7F"/>
          <w:sz w:val="15"/>
          <w:szCs w:val="15"/>
        </w:rPr>
        <w:t>。轻微试探性地驳斥他的言论，拨动启发他说出真话然后再加以反对，以求得到其真实情况，重视得到他说话的主旨。</w:t>
      </w:r>
    </w:p>
    <w:p w14:paraId="23F4C4B4">
      <w:pPr>
        <w:spacing w:line="360" w:lineRule="auto"/>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s="Lucida Sans"/>
          <w:color w:val="7F7F7F"/>
          <w:kern w:val="2"/>
          <w:sz w:val="15"/>
          <w:szCs w:val="15"/>
          <w:lang w:val="en-US" w:eastAsia="zh-CN" w:bidi="hi-IN"/>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s="Lucida Sans"/>
          <w:color w:val="7F7F7F"/>
          <w:kern w:val="2"/>
          <w:sz w:val="15"/>
          <w:szCs w:val="15"/>
          <w:lang w:val="en-US" w:eastAsia="zh-CN" w:bidi="hi-IN"/>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14:paraId="2FF6608B">
      <w:pPr>
        <w:spacing w:line="360" w:lineRule="auto"/>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w:t>
      </w:r>
      <w:r>
        <w:rPr>
          <w:rFonts w:hint="eastAsia" w:ascii="华文宋体" w:hAnsi="华文宋体" w:eastAsia="华文宋体"/>
          <w:color w:val="7F7F7F"/>
          <w:sz w:val="15"/>
          <w:szCs w:val="15"/>
          <w:lang w:eastAsia="zh-CN"/>
        </w:rPr>
        <w:t>告知</w:t>
      </w:r>
      <w:r>
        <w:rPr>
          <w:rFonts w:ascii="华文宋体" w:hAnsi="华文宋体" w:eastAsia="华文宋体"/>
          <w:color w:val="7F7F7F"/>
          <w:sz w:val="15"/>
          <w:szCs w:val="15"/>
        </w:rPr>
        <w:t>给对方，或通过“阖”的方式将真实情况隐藏起来。将真实情况</w:t>
      </w:r>
      <w:r>
        <w:rPr>
          <w:rFonts w:hint="eastAsia" w:ascii="华文宋体" w:hAnsi="华文宋体" w:eastAsia="华文宋体"/>
          <w:color w:val="7F7F7F"/>
          <w:sz w:val="15"/>
          <w:szCs w:val="15"/>
          <w:lang w:eastAsia="zh-CN"/>
        </w:rPr>
        <w:t>告知</w:t>
      </w:r>
      <w:r>
        <w:rPr>
          <w:rFonts w:ascii="华文宋体" w:hAnsi="华文宋体" w:eastAsia="华文宋体"/>
          <w:color w:val="7F7F7F"/>
          <w:sz w:val="15"/>
          <w:szCs w:val="15"/>
        </w:rPr>
        <w:t>给对方是</w:t>
      </w:r>
      <w:r>
        <w:rPr>
          <w:rFonts w:hint="eastAsia" w:ascii="华文宋体" w:hAnsi="华文宋体" w:eastAsia="华文宋体"/>
          <w:color w:val="7F7F7F"/>
          <w:sz w:val="15"/>
          <w:szCs w:val="15"/>
          <w:lang w:eastAsia="zh-CN"/>
        </w:rPr>
        <w:t>为了取得对方的信任，让对方缷下防备，裸露衷肠；</w:t>
      </w:r>
      <w:r>
        <w:rPr>
          <w:rFonts w:ascii="华文宋体" w:hAnsi="华文宋体" w:eastAsia="华文宋体"/>
          <w:color w:val="7F7F7F"/>
          <w:sz w:val="15"/>
          <w:szCs w:val="15"/>
        </w:rPr>
        <w:t>将真实情况隐藏起来是</w:t>
      </w:r>
      <w:r>
        <w:rPr>
          <w:rFonts w:hint="eastAsia" w:ascii="华文宋体" w:hAnsi="华文宋体" w:eastAsia="华文宋体"/>
          <w:color w:val="7F7F7F"/>
          <w:sz w:val="15"/>
          <w:szCs w:val="15"/>
          <w:lang w:eastAsia="zh-CN"/>
        </w:rPr>
        <w:t>为了考察对方的诚意</w:t>
      </w:r>
      <w:r>
        <w:rPr>
          <w:rFonts w:ascii="华文宋体" w:hAnsi="华文宋体" w:eastAsia="华文宋体"/>
          <w:color w:val="7F7F7F"/>
          <w:sz w:val="15"/>
          <w:szCs w:val="15"/>
        </w:rPr>
        <w:t>。</w:t>
      </w:r>
      <w:r>
        <w:rPr>
          <w:rFonts w:hint="eastAsia" w:ascii="华文宋体" w:hAnsi="华文宋体" w:eastAsia="华文宋体"/>
          <w:color w:val="7F7F7F"/>
          <w:sz w:val="15"/>
          <w:szCs w:val="15"/>
          <w:lang w:eastAsia="zh-CN"/>
        </w:rPr>
        <w:t>看看什么可行、什么不可行</w:t>
      </w:r>
      <w:r>
        <w:rPr>
          <w:rFonts w:ascii="华文宋体" w:hAnsi="华文宋体" w:eastAsia="华文宋体"/>
          <w:color w:val="7F7F7F"/>
          <w:sz w:val="15"/>
          <w:szCs w:val="15"/>
        </w:rPr>
        <w:t>，</w:t>
      </w:r>
      <w:r>
        <w:rPr>
          <w:rFonts w:hint="eastAsia" w:ascii="华文宋体" w:hAnsi="华文宋体" w:eastAsia="华文宋体"/>
          <w:color w:val="7F7F7F"/>
          <w:sz w:val="15"/>
          <w:szCs w:val="15"/>
          <w:lang w:eastAsia="zh-CN"/>
        </w:rPr>
        <w:t>同时</w:t>
      </w:r>
      <w:r>
        <w:rPr>
          <w:rFonts w:ascii="华文宋体" w:hAnsi="华文宋体" w:eastAsia="华文宋体"/>
          <w:color w:val="7F7F7F"/>
          <w:sz w:val="15"/>
          <w:szCs w:val="15"/>
        </w:rPr>
        <w:t>详究</w:t>
      </w:r>
      <w:r>
        <w:rPr>
          <w:rFonts w:ascii="华文宋体" w:hAnsi="华文宋体" w:eastAsia="华文宋体"/>
          <w:color w:val="7F7F7F"/>
          <w:sz w:val="15"/>
          <w:szCs w:val="15"/>
          <w:lang w:eastAsia="zh-CN"/>
        </w:rPr>
        <w:t>并弄清</w:t>
      </w:r>
      <w:r>
        <w:rPr>
          <w:rFonts w:ascii="华文宋体" w:hAnsi="华文宋体" w:eastAsia="华文宋体"/>
          <w:color w:val="7F7F7F"/>
          <w:sz w:val="15"/>
          <w:szCs w:val="15"/>
        </w:rPr>
        <w:t>楚对方的计谋，以便推究双方</w:t>
      </w:r>
      <w:r>
        <w:rPr>
          <w:rFonts w:ascii="华文宋体" w:hAnsi="华文宋体" w:eastAsia="华文宋体"/>
          <w:color w:val="7F7F7F"/>
          <w:sz w:val="15"/>
          <w:szCs w:val="15"/>
          <w:lang w:eastAsia="zh-CN"/>
        </w:rPr>
        <w:t>情况</w:t>
      </w:r>
      <w:r>
        <w:rPr>
          <w:rFonts w:ascii="华文宋体" w:hAnsi="华文宋体" w:eastAsia="华文宋体"/>
          <w:color w:val="7F7F7F"/>
          <w:sz w:val="15"/>
          <w:szCs w:val="15"/>
        </w:rPr>
        <w:t>相同或不相同</w:t>
      </w:r>
      <w:r>
        <w:rPr>
          <w:rFonts w:ascii="华文宋体" w:hAnsi="华文宋体" w:eastAsia="华文宋体"/>
          <w:color w:val="7F7F7F"/>
          <w:sz w:val="15"/>
          <w:szCs w:val="15"/>
          <w:lang w:eastAsia="zh-CN"/>
        </w:rPr>
        <w:t>之处</w:t>
      </w:r>
      <w:r>
        <w:rPr>
          <w:rFonts w:ascii="华文宋体" w:hAnsi="华文宋体" w:eastAsia="华文宋体"/>
          <w:color w:val="7F7F7F"/>
          <w:sz w:val="15"/>
          <w:szCs w:val="15"/>
        </w:rPr>
        <w:t>。双方意见有差异时，是离是合都要坚持自己的道德操守，可以先按照他的意志去办事（自己则适时而动）。假若想要捭，最重要的是周详；假若想要阖，最重要的是缜密。周详和缜密的贵在于注意细节，并且要与规律相比配。</w:t>
      </w:r>
    </w:p>
    <w:p w14:paraId="4E59FF31">
      <w:pPr>
        <w:spacing w:line="360" w:lineRule="auto"/>
        <w:ind w:firstLine="420"/>
        <w:rPr>
          <w:rFonts w:ascii="华文宋体" w:hAnsi="华文宋体" w:eastAsia="华文宋体"/>
        </w:rPr>
      </w:pPr>
      <w:r>
        <w:rPr>
          <w:rFonts w:ascii="华文宋体" w:hAnsi="华文宋体" w:eastAsia="华文宋体"/>
          <w:color w:val="000000"/>
        </w:rPr>
        <w:t>捭之者，料其情也；阖之者，结其诚也。皆见</w:t>
      </w:r>
      <w:r>
        <w:rPr>
          <w:rFonts w:ascii="华文宋体" w:hAnsi="华文宋体" w:eastAsia="华文宋体"/>
          <w:b w:val="0"/>
          <w:bCs w:val="0"/>
          <w:color w:val="000000"/>
        </w:rPr>
        <w:t>其</w:t>
      </w:r>
      <w:r>
        <w:rPr>
          <w:rFonts w:ascii="华文宋体" w:hAnsi="华文宋体" w:eastAsia="华文宋体"/>
          <w:color w:val="000000"/>
        </w:rPr>
        <w:t>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14:paraId="0AD7E84A">
      <w:pPr>
        <w:spacing w:line="360" w:lineRule="auto"/>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w:t>
      </w:r>
      <w:r>
        <w:rPr>
          <w:rFonts w:ascii="华文宋体" w:hAnsi="华文宋体" w:eastAsia="华文宋体"/>
          <w:color w:val="7F7F7F"/>
          <w:sz w:val="15"/>
          <w:szCs w:val="15"/>
          <w:lang w:eastAsia="zh-CN"/>
        </w:rPr>
        <w:t>实情</w:t>
      </w:r>
      <w:r>
        <w:rPr>
          <w:rFonts w:ascii="华文宋体" w:hAnsi="华文宋体" w:eastAsia="华文宋体"/>
          <w:color w:val="7F7F7F"/>
          <w:sz w:val="15"/>
          <w:szCs w:val="15"/>
        </w:rPr>
        <w:t>。都看清楚了</w:t>
      </w:r>
      <w:r>
        <w:rPr>
          <w:rFonts w:ascii="华文宋体" w:hAnsi="华文宋体" w:eastAsia="华文宋体"/>
          <w:color w:val="7F7F7F"/>
          <w:sz w:val="15"/>
          <w:szCs w:val="15"/>
          <w:lang w:eastAsia="zh-CN"/>
        </w:rPr>
        <w:t>其中的</w:t>
      </w:r>
      <w:r>
        <w:rPr>
          <w:rFonts w:ascii="华文宋体" w:hAnsi="华文宋体" w:eastAsia="华文宋体"/>
          <w:color w:val="7F7F7F"/>
          <w:sz w:val="15"/>
          <w:szCs w:val="15"/>
        </w:rPr>
        <w:t>权衡</w:t>
      </w:r>
      <w:r>
        <w:rPr>
          <w:rFonts w:ascii="华文宋体" w:hAnsi="华文宋体" w:eastAsia="华文宋体"/>
          <w:color w:val="7F7F7F"/>
          <w:sz w:val="15"/>
          <w:szCs w:val="15"/>
          <w:lang w:eastAsia="zh-CN"/>
        </w:rPr>
        <w:t>和</w:t>
      </w:r>
      <w:r>
        <w:rPr>
          <w:rFonts w:ascii="华文宋体" w:hAnsi="华文宋体" w:eastAsia="华文宋体"/>
          <w:color w:val="7F7F7F"/>
          <w:sz w:val="15"/>
          <w:szCs w:val="15"/>
        </w:rPr>
        <w:t>轻重</w:t>
      </w:r>
      <w:r>
        <w:rPr>
          <w:rFonts w:ascii="华文宋体" w:hAnsi="华文宋体" w:eastAsia="华文宋体"/>
          <w:color w:val="7F7F7F"/>
          <w:sz w:val="15"/>
          <w:szCs w:val="15"/>
          <w:lang w:eastAsia="zh-CN"/>
        </w:rPr>
        <w:t>后，</w:t>
      </w:r>
      <w:r>
        <w:rPr>
          <w:rFonts w:ascii="华文宋体" w:hAnsi="华文宋体" w:eastAsia="华文宋体"/>
          <w:color w:val="7F7F7F"/>
          <w:sz w:val="15"/>
          <w:szCs w:val="15"/>
        </w:rPr>
        <w:t>才为之</w:t>
      </w:r>
      <w:r>
        <w:rPr>
          <w:rFonts w:ascii="华文宋体" w:hAnsi="华文宋体" w:eastAsia="华文宋体"/>
          <w:color w:val="7F7F7F"/>
          <w:sz w:val="15"/>
          <w:szCs w:val="15"/>
          <w:lang w:eastAsia="zh-CN"/>
        </w:rPr>
        <w:t>做出</w:t>
      </w:r>
      <w:r>
        <w:rPr>
          <w:rFonts w:ascii="华文宋体" w:hAnsi="华文宋体" w:eastAsia="华文宋体"/>
          <w:color w:val="7F7F7F"/>
          <w:sz w:val="15"/>
          <w:szCs w:val="15"/>
        </w:rPr>
        <w:t>推测。圣智之人因而为之思虑，其</w:t>
      </w:r>
      <w:r>
        <w:rPr>
          <w:rFonts w:ascii="华文宋体" w:hAnsi="华文宋体" w:eastAsia="华文宋体"/>
          <w:color w:val="7F7F7F"/>
          <w:sz w:val="15"/>
          <w:szCs w:val="15"/>
          <w:lang w:eastAsia="zh-CN"/>
        </w:rPr>
        <w:t>中</w:t>
      </w:r>
      <w:r>
        <w:rPr>
          <w:rFonts w:ascii="华文宋体" w:hAnsi="华文宋体" w:eastAsia="华文宋体"/>
          <w:color w:val="7F7F7F"/>
          <w:sz w:val="15"/>
          <w:szCs w:val="15"/>
        </w:rPr>
        <w:t>不</w:t>
      </w:r>
      <w:r>
        <w:rPr>
          <w:rFonts w:ascii="华文宋体" w:hAnsi="华文宋体" w:eastAsia="华文宋体"/>
          <w:color w:val="7F7F7F"/>
          <w:sz w:val="15"/>
          <w:szCs w:val="15"/>
          <w:lang w:eastAsia="zh-CN"/>
        </w:rPr>
        <w:t>符</w:t>
      </w:r>
      <w:r>
        <w:rPr>
          <w:rFonts w:ascii="华文宋体" w:hAnsi="华文宋体" w:eastAsia="华文宋体"/>
          <w:color w:val="7F7F7F"/>
          <w:sz w:val="15"/>
          <w:szCs w:val="15"/>
        </w:rPr>
        <w:t>合我们的权衡和</w:t>
      </w:r>
      <w:r>
        <w:rPr>
          <w:rFonts w:ascii="华文宋体" w:hAnsi="华文宋体" w:eastAsia="华文宋体"/>
          <w:color w:val="7F7F7F"/>
          <w:sz w:val="15"/>
          <w:szCs w:val="15"/>
          <w:lang w:eastAsia="zh-CN"/>
        </w:rPr>
        <w:t>推测的地方</w:t>
      </w:r>
      <w:r>
        <w:rPr>
          <w:rFonts w:ascii="华文宋体" w:hAnsi="华文宋体" w:eastAsia="华文宋体"/>
          <w:color w:val="7F7F7F"/>
          <w:sz w:val="15"/>
          <w:szCs w:val="15"/>
        </w:rPr>
        <w:t>，圣智之人因而只能</w:t>
      </w:r>
      <w:r>
        <w:rPr>
          <w:rFonts w:ascii="华文宋体" w:hAnsi="华文宋体" w:eastAsia="华文宋体"/>
          <w:color w:val="7F7F7F"/>
          <w:sz w:val="15"/>
          <w:szCs w:val="15"/>
          <w:lang w:eastAsia="zh-CN"/>
        </w:rPr>
        <w:t>自行</w:t>
      </w:r>
      <w:r>
        <w:rPr>
          <w:rFonts w:ascii="华文宋体" w:hAnsi="华文宋体" w:eastAsia="华文宋体"/>
          <w:color w:val="7F7F7F"/>
          <w:sz w:val="15"/>
          <w:szCs w:val="15"/>
        </w:rPr>
        <w:t>思虑退路了。</w:t>
      </w:r>
    </w:p>
    <w:p w14:paraId="22D6DDE5">
      <w:pPr>
        <w:spacing w:line="360" w:lineRule="auto"/>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（nà，接纳，吸收）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s="Lucida Sans"/>
          <w:color w:val="7F7F7F"/>
          <w:kern w:val="2"/>
          <w:sz w:val="15"/>
          <w:szCs w:val="15"/>
          <w:lang w:val="en-US" w:eastAsia="zh-CN" w:bidi="hi-IN"/>
        </w:rPr>
        <w:t>（得到；获得；接受）</w:t>
      </w:r>
      <w:r>
        <w:rPr>
          <w:rFonts w:ascii="华文宋体" w:hAnsi="华文宋体" w:eastAsia="华文宋体"/>
          <w:color w:val="000000"/>
        </w:rPr>
        <w:t>之，或阖而去之。捭阖者，天地之道。捭阖者，以变动阴阳四时</w:t>
      </w:r>
      <w:r>
        <w:rPr>
          <w:rFonts w:ascii="华文宋体" w:hAnsi="华文宋体" w:eastAsia="华文宋体"/>
          <w:color w:val="000000"/>
          <w:lang w:eastAsia="zh-CN"/>
        </w:rPr>
        <w:t>，</w:t>
      </w:r>
      <w:r>
        <w:rPr>
          <w:rFonts w:ascii="华文宋体" w:hAnsi="华文宋体" w:eastAsia="华文宋体"/>
          <w:color w:val="000000"/>
        </w:rPr>
        <w:t>开闭以化万物。纵横、反出、反覆、反忤，必由此矣。</w:t>
      </w:r>
    </w:p>
    <w:p w14:paraId="392C9D43">
      <w:pPr>
        <w:spacing w:line="360" w:lineRule="auto"/>
        <w:ind w:firstLine="420"/>
        <w:rPr>
          <w:rFonts w:ascii="华文宋体" w:hAnsi="华文宋体" w:eastAsia="华文宋体"/>
        </w:rPr>
      </w:pPr>
      <w:r>
        <w:rPr>
          <w:rFonts w:ascii="华文宋体" w:hAnsi="华文宋体" w:eastAsia="华文宋体"/>
          <w:color w:val="7F7F7F"/>
          <w:sz w:val="15"/>
          <w:szCs w:val="15"/>
        </w:rPr>
        <w:t>所以“捭”，或者通过“捭”向对方</w:t>
      </w:r>
      <w:r>
        <w:rPr>
          <w:rFonts w:ascii="华文宋体" w:hAnsi="华文宋体" w:eastAsia="华文宋体"/>
          <w:color w:val="7F7F7F"/>
          <w:sz w:val="15"/>
          <w:szCs w:val="15"/>
          <w:lang w:eastAsia="zh-CN"/>
        </w:rPr>
        <w:t>传达出信息</w:t>
      </w:r>
      <w:r>
        <w:rPr>
          <w:rFonts w:ascii="华文宋体" w:hAnsi="华文宋体" w:eastAsia="华文宋体"/>
          <w:color w:val="7F7F7F"/>
          <w:sz w:val="15"/>
          <w:szCs w:val="15"/>
        </w:rPr>
        <w:t>，或者通过“捭”让对方接</w:t>
      </w:r>
      <w:r>
        <w:rPr>
          <w:rFonts w:ascii="华文宋体" w:hAnsi="华文宋体" w:eastAsia="华文宋体"/>
          <w:color w:val="7F7F7F"/>
          <w:sz w:val="15"/>
          <w:szCs w:val="15"/>
          <w:lang w:eastAsia="zh-CN"/>
        </w:rPr>
        <w:t>收相关的信息</w:t>
      </w:r>
      <w:r>
        <w:rPr>
          <w:rFonts w:ascii="华文宋体" w:hAnsi="华文宋体" w:eastAsia="华文宋体"/>
          <w:color w:val="7F7F7F"/>
          <w:sz w:val="15"/>
          <w:szCs w:val="15"/>
        </w:rPr>
        <w:t>；“阖”，或者通过“阖”</w:t>
      </w:r>
      <w:r>
        <w:rPr>
          <w:rFonts w:ascii="华文宋体" w:hAnsi="华文宋体" w:eastAsia="华文宋体"/>
          <w:color w:val="7F7F7F"/>
          <w:sz w:val="15"/>
          <w:szCs w:val="15"/>
          <w:lang w:eastAsia="zh-CN"/>
        </w:rPr>
        <w:t>来</w:t>
      </w:r>
      <w:r>
        <w:rPr>
          <w:rFonts w:ascii="华文宋体" w:hAnsi="华文宋体" w:eastAsia="华文宋体"/>
          <w:color w:val="7F7F7F"/>
          <w:sz w:val="15"/>
          <w:szCs w:val="15"/>
        </w:rPr>
        <w:t>获取</w:t>
      </w:r>
      <w:r>
        <w:rPr>
          <w:rFonts w:ascii="华文宋体" w:hAnsi="华文宋体" w:eastAsia="华文宋体"/>
          <w:color w:val="7F7F7F"/>
          <w:sz w:val="15"/>
          <w:szCs w:val="15"/>
          <w:lang w:eastAsia="zh-CN"/>
        </w:rPr>
        <w:t>对方的信息</w:t>
      </w:r>
      <w:r>
        <w:rPr>
          <w:rFonts w:ascii="华文宋体" w:hAnsi="华文宋体" w:eastAsia="华文宋体"/>
          <w:color w:val="7F7F7F"/>
          <w:sz w:val="15"/>
          <w:szCs w:val="15"/>
        </w:rPr>
        <w:t>（以静制动），或者通过“阖”</w:t>
      </w:r>
      <w:r>
        <w:rPr>
          <w:rFonts w:ascii="华文宋体" w:hAnsi="华文宋体" w:eastAsia="华文宋体"/>
          <w:color w:val="7F7F7F"/>
          <w:sz w:val="15"/>
          <w:szCs w:val="15"/>
          <w:lang w:eastAsia="zh-CN"/>
        </w:rPr>
        <w:t>来</w:t>
      </w:r>
      <w:r>
        <w:rPr>
          <w:rFonts w:ascii="华文宋体" w:hAnsi="华文宋体" w:eastAsia="华文宋体"/>
          <w:color w:val="7F7F7F"/>
          <w:sz w:val="15"/>
          <w:szCs w:val="15"/>
        </w:rPr>
        <w:t>迫</w:t>
      </w:r>
      <w:r>
        <w:rPr>
          <w:rFonts w:ascii="华文宋体" w:hAnsi="华文宋体" w:eastAsia="华文宋体"/>
          <w:color w:val="7F7F7F"/>
          <w:sz w:val="15"/>
          <w:szCs w:val="15"/>
          <w:lang w:eastAsia="zh-CN"/>
        </w:rPr>
        <w:t>使对方</w:t>
      </w:r>
      <w:r>
        <w:rPr>
          <w:rFonts w:ascii="华文宋体" w:hAnsi="华文宋体" w:eastAsia="华文宋体"/>
          <w:color w:val="7F7F7F"/>
          <w:sz w:val="15"/>
          <w:szCs w:val="15"/>
        </w:rPr>
        <w:t>离去（拒绝）。捭阖，遵循天地</w:t>
      </w:r>
      <w:r>
        <w:rPr>
          <w:rFonts w:ascii="华文宋体" w:hAnsi="华文宋体" w:eastAsia="华文宋体"/>
          <w:color w:val="7F7F7F"/>
          <w:sz w:val="15"/>
          <w:szCs w:val="15"/>
          <w:lang w:eastAsia="zh-CN"/>
        </w:rPr>
        <w:t>的</w:t>
      </w:r>
      <w:r>
        <w:rPr>
          <w:rFonts w:ascii="华文宋体" w:hAnsi="华文宋体" w:eastAsia="华文宋体"/>
          <w:color w:val="7F7F7F"/>
          <w:sz w:val="15"/>
          <w:szCs w:val="15"/>
        </w:rPr>
        <w:t>规律。捭阖，</w:t>
      </w:r>
      <w:r>
        <w:rPr>
          <w:rFonts w:ascii="华文宋体" w:hAnsi="华文宋体" w:eastAsia="华文宋体"/>
          <w:color w:val="7F7F7F"/>
          <w:sz w:val="15"/>
          <w:szCs w:val="15"/>
          <w:lang w:eastAsia="zh-CN"/>
        </w:rPr>
        <w:t>通过</w:t>
      </w:r>
      <w:r>
        <w:rPr>
          <w:rFonts w:ascii="华文宋体" w:hAnsi="华文宋体" w:eastAsia="华文宋体"/>
          <w:color w:val="7F7F7F"/>
          <w:sz w:val="15"/>
          <w:szCs w:val="15"/>
        </w:rPr>
        <w:t>变动阴阳</w:t>
      </w:r>
      <w:r>
        <w:rPr>
          <w:rFonts w:ascii="华文宋体" w:hAnsi="华文宋体" w:eastAsia="华文宋体"/>
          <w:color w:val="7F7F7F"/>
          <w:sz w:val="15"/>
          <w:szCs w:val="15"/>
          <w:lang w:eastAsia="zh-CN"/>
        </w:rPr>
        <w:t>四时</w:t>
      </w:r>
      <w:r>
        <w:rPr>
          <w:rFonts w:ascii="华文宋体" w:hAnsi="华文宋体" w:eastAsia="华文宋体"/>
          <w:color w:val="7F7F7F"/>
          <w:sz w:val="15"/>
          <w:szCs w:val="15"/>
        </w:rPr>
        <w:t>，用开闭之法使万物化生交替。纵和横，返和出，翻和覆，反与忤，必定</w:t>
      </w:r>
      <w:r>
        <w:rPr>
          <w:rFonts w:ascii="华文宋体" w:hAnsi="华文宋体" w:eastAsia="华文宋体"/>
          <w:color w:val="7F7F7F"/>
          <w:sz w:val="15"/>
          <w:szCs w:val="15"/>
          <w:lang w:eastAsia="zh-CN"/>
        </w:rPr>
        <w:t>经由这个</w:t>
      </w:r>
      <w:r>
        <w:rPr>
          <w:rFonts w:ascii="华文宋体" w:hAnsi="华文宋体" w:eastAsia="华文宋体"/>
          <w:color w:val="7F7F7F"/>
          <w:sz w:val="15"/>
          <w:szCs w:val="15"/>
        </w:rPr>
        <w:t>。</w:t>
      </w:r>
    </w:p>
    <w:p w14:paraId="39E52854">
      <w:pPr>
        <w:spacing w:line="360" w:lineRule="auto"/>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14:paraId="48034383">
      <w:pPr>
        <w:spacing w:line="360" w:lineRule="auto"/>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w:t>
      </w:r>
      <w:r>
        <w:rPr>
          <w:rFonts w:ascii="华文宋体" w:hAnsi="华文宋体" w:eastAsia="华文宋体"/>
          <w:color w:val="7F7F7F"/>
          <w:sz w:val="15"/>
          <w:szCs w:val="15"/>
          <w:lang w:eastAsia="zh-CN"/>
        </w:rPr>
        <w:t>结果</w:t>
      </w:r>
      <w:r>
        <w:rPr>
          <w:rFonts w:ascii="华文宋体" w:hAnsi="华文宋体" w:eastAsia="华文宋体"/>
          <w:color w:val="7F7F7F"/>
          <w:sz w:val="15"/>
          <w:szCs w:val="15"/>
        </w:rPr>
        <w:t>吉凶的关键所在。口，是思想的门户；思想，是精神的主导。意志、喜好、思虑、智谋，都是通过口这个门户来</w:t>
      </w:r>
      <w:r>
        <w:rPr>
          <w:rFonts w:ascii="华文宋体" w:hAnsi="华文宋体" w:eastAsia="华文宋体"/>
          <w:color w:val="7F7F7F"/>
          <w:sz w:val="15"/>
          <w:szCs w:val="15"/>
          <w:lang w:eastAsia="zh-CN"/>
        </w:rPr>
        <w:t>传出和传入</w:t>
      </w:r>
      <w:r>
        <w:rPr>
          <w:rFonts w:ascii="华文宋体" w:hAnsi="华文宋体" w:eastAsia="华文宋体"/>
          <w:color w:val="7F7F7F"/>
          <w:sz w:val="15"/>
          <w:szCs w:val="15"/>
        </w:rPr>
        <w:t>。所以</w:t>
      </w:r>
      <w:r>
        <w:rPr>
          <w:rFonts w:ascii="华文宋体" w:hAnsi="华文宋体" w:eastAsia="华文宋体"/>
          <w:color w:val="7F7F7F"/>
          <w:sz w:val="15"/>
          <w:szCs w:val="15"/>
          <w:lang w:eastAsia="zh-CN"/>
        </w:rPr>
        <w:t>要</w:t>
      </w:r>
      <w:r>
        <w:rPr>
          <w:rFonts w:ascii="华文宋体" w:hAnsi="华文宋体" w:eastAsia="华文宋体"/>
          <w:color w:val="7F7F7F"/>
          <w:sz w:val="15"/>
          <w:szCs w:val="15"/>
        </w:rPr>
        <w:t>闭口，通过捭阖来控制</w:t>
      </w:r>
      <w:r>
        <w:rPr>
          <w:rFonts w:ascii="华文宋体" w:hAnsi="华文宋体" w:eastAsia="华文宋体"/>
          <w:color w:val="7F7F7F"/>
          <w:sz w:val="15"/>
          <w:szCs w:val="15"/>
          <w:lang w:eastAsia="zh-CN"/>
        </w:rPr>
        <w:t>传出和传入</w:t>
      </w:r>
      <w:r>
        <w:rPr>
          <w:rFonts w:ascii="华文宋体" w:hAnsi="华文宋体" w:eastAsia="华文宋体"/>
          <w:color w:val="7F7F7F"/>
          <w:sz w:val="15"/>
          <w:szCs w:val="15"/>
        </w:rPr>
        <w:t>。</w:t>
      </w:r>
    </w:p>
    <w:p w14:paraId="5D55F909">
      <w:pPr>
        <w:spacing w:line="360" w:lineRule="auto"/>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w:t>
      </w:r>
      <w:r>
        <w:rPr>
          <w:rFonts w:ascii="华文宋体" w:hAnsi="华文宋体" w:eastAsia="华文宋体"/>
          <w:b w:val="0"/>
          <w:bCs w:val="0"/>
          <w:color w:val="000000"/>
        </w:rPr>
        <w:t>终始其义</w:t>
      </w:r>
      <w:r>
        <w:rPr>
          <w:rFonts w:ascii="华文宋体" w:hAnsi="华文宋体" w:eastAsia="华文宋体"/>
          <w:color w:val="000000"/>
        </w:rPr>
        <w:t>。故言长生、安乐、富贵、尊荣、显名、爱好、财利、得意、喜欲，为阳，曰“始”；故言死亡、忧患、贫贱、苦辱、弃损、亡利、失意、有害、刑戮、诛罚，为阴，曰“终”。诸言法阳之类者，皆曰“始”，言善以始其事；诸言法阴之类者，皆曰“终”，言恶以终其谋。</w:t>
      </w:r>
    </w:p>
    <w:p w14:paraId="0EB44672">
      <w:pPr>
        <w:spacing w:line="360" w:lineRule="auto"/>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w:t>
      </w:r>
      <w:r>
        <w:rPr>
          <w:rFonts w:ascii="华文宋体" w:hAnsi="华文宋体" w:eastAsia="华文宋体"/>
          <w:color w:val="7F7F7F"/>
          <w:sz w:val="15"/>
          <w:szCs w:val="15"/>
          <w:lang w:eastAsia="zh-CN"/>
        </w:rPr>
        <w:t>善的一面</w:t>
      </w:r>
      <w:r>
        <w:rPr>
          <w:rFonts w:ascii="华文宋体" w:hAnsi="华文宋体" w:eastAsia="华文宋体"/>
          <w:color w:val="7F7F7F"/>
          <w:sz w:val="15"/>
          <w:szCs w:val="15"/>
        </w:rPr>
        <w:t>去说服对方开始某事；那些在言论时采用“阴”来立说的，都可以称为“结束某事”，讲出</w:t>
      </w:r>
      <w:r>
        <w:rPr>
          <w:rFonts w:ascii="华文宋体" w:hAnsi="华文宋体" w:eastAsia="华文宋体"/>
          <w:color w:val="7F7F7F"/>
          <w:sz w:val="15"/>
          <w:szCs w:val="15"/>
          <w:lang w:eastAsia="zh-CN"/>
        </w:rPr>
        <w:t>恶的一面使对方</w:t>
      </w:r>
      <w:r>
        <w:rPr>
          <w:rFonts w:ascii="华文宋体" w:hAnsi="华文宋体" w:eastAsia="华文宋体"/>
          <w:color w:val="7F7F7F"/>
          <w:sz w:val="15"/>
          <w:szCs w:val="15"/>
        </w:rPr>
        <w:t>终止谋划。</w:t>
      </w:r>
    </w:p>
    <w:p w14:paraId="57ACBCD5">
      <w:pPr>
        <w:spacing w:line="360" w:lineRule="auto"/>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w:t>
      </w:r>
      <w:r>
        <w:rPr>
          <w:rFonts w:ascii="华文宋体" w:hAnsi="华文宋体" w:eastAsia="华文宋体"/>
          <w:b w:val="0"/>
          <w:bCs w:val="0"/>
          <w:color w:val="000000"/>
        </w:rPr>
        <w:t>由此言之，无所不出，无所不入，无所不可。</w:t>
      </w:r>
      <w:r>
        <w:rPr>
          <w:rFonts w:ascii="华文宋体" w:hAnsi="华文宋体" w:eastAsia="华文宋体"/>
          <w:color w:val="000000"/>
        </w:rPr>
        <w:t>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w:t>
      </w:r>
      <w:r>
        <w:rPr>
          <w:rFonts w:ascii="华文宋体" w:hAnsi="华文宋体" w:eastAsia="华文宋体"/>
          <w:b w:val="0"/>
          <w:bCs w:val="0"/>
          <w:color w:val="000000"/>
        </w:rPr>
        <w:t>为小无内，为大无外。</w:t>
      </w:r>
      <w:r>
        <w:rPr>
          <w:rFonts w:ascii="华文宋体" w:hAnsi="华文宋体" w:eastAsia="华文宋体"/>
          <w:color w:val="000000"/>
        </w:rPr>
        <w:t>益损、去就、倍反，皆以阴阳御其事。</w:t>
      </w:r>
    </w:p>
    <w:p w14:paraId="4053E569">
      <w:pPr>
        <w:spacing w:line="360" w:lineRule="auto"/>
        <w:ind w:firstLine="420"/>
        <w:rPr>
          <w:rFonts w:ascii="华文宋体" w:hAnsi="华文宋体" w:eastAsia="华文宋体"/>
        </w:rPr>
      </w:pPr>
      <w:r>
        <w:rPr>
          <w:rFonts w:ascii="华文宋体" w:hAnsi="华文宋体" w:eastAsia="华文宋体"/>
          <w:color w:val="7F7F7F"/>
          <w:sz w:val="15"/>
          <w:szCs w:val="15"/>
        </w:rPr>
        <w:t>捭阖的规律，</w:t>
      </w:r>
      <w:r>
        <w:rPr>
          <w:rFonts w:ascii="华文宋体" w:hAnsi="华文宋体" w:eastAsia="华文宋体"/>
          <w:color w:val="7F7F7F"/>
          <w:sz w:val="15"/>
          <w:szCs w:val="15"/>
          <w:lang w:eastAsia="zh-CN"/>
        </w:rPr>
        <w:t>通过</w:t>
      </w:r>
      <w:r>
        <w:rPr>
          <w:rFonts w:ascii="华文宋体" w:hAnsi="华文宋体" w:eastAsia="华文宋体"/>
          <w:color w:val="7F7F7F"/>
          <w:sz w:val="15"/>
          <w:szCs w:val="15"/>
        </w:rPr>
        <w:t>阴言和阳言去试探对方。跟喜欢阳言的人谈论时以使用涉及上述阳类事物的崇高语言为主；与喜欢阴言的人谈论时以使用涉及上述阴类事物的卑下语言为主。用卑下的</w:t>
      </w:r>
      <w:r>
        <w:rPr>
          <w:rFonts w:ascii="华文宋体" w:hAnsi="华文宋体" w:eastAsia="华文宋体"/>
          <w:color w:val="7F7F7F"/>
          <w:sz w:val="15"/>
          <w:szCs w:val="15"/>
          <w:lang w:eastAsia="zh-CN"/>
        </w:rPr>
        <w:t>语</w:t>
      </w:r>
      <w:r>
        <w:rPr>
          <w:rFonts w:ascii="华文宋体" w:hAnsi="华文宋体" w:eastAsia="华文宋体"/>
          <w:color w:val="7F7F7F"/>
          <w:sz w:val="15"/>
          <w:szCs w:val="15"/>
        </w:rPr>
        <w:t>言去打动小人；用崇高的</w:t>
      </w:r>
      <w:r>
        <w:rPr>
          <w:rFonts w:ascii="华文宋体" w:hAnsi="华文宋体" w:eastAsia="华文宋体"/>
          <w:color w:val="7F7F7F"/>
          <w:sz w:val="15"/>
          <w:szCs w:val="15"/>
          <w:lang w:eastAsia="zh-CN"/>
        </w:rPr>
        <w:t>语</w:t>
      </w:r>
      <w:r>
        <w:rPr>
          <w:rFonts w:ascii="华文宋体" w:hAnsi="华文宋体" w:eastAsia="华文宋体"/>
          <w:color w:val="7F7F7F"/>
          <w:sz w:val="15"/>
          <w:szCs w:val="15"/>
        </w:rPr>
        <w:t>言去</w:t>
      </w:r>
      <w:r>
        <w:rPr>
          <w:rFonts w:ascii="华文宋体" w:hAnsi="华文宋体" w:eastAsia="华文宋体"/>
          <w:color w:val="7F7F7F"/>
          <w:sz w:val="15"/>
          <w:szCs w:val="15"/>
          <w:lang w:eastAsia="zh-CN"/>
        </w:rPr>
        <w:t>打动</w:t>
      </w:r>
      <w:r>
        <w:rPr>
          <w:rFonts w:ascii="华文宋体" w:hAnsi="华文宋体" w:eastAsia="华文宋体"/>
          <w:color w:val="7F7F7F"/>
          <w:sz w:val="15"/>
          <w:szCs w:val="15"/>
        </w:rPr>
        <w:t>大人。根据这个方法去说，没有试探不出来的真情，没有不听从我们决策的人，没有不能说服的对象。可以说服个人，可以说服</w:t>
      </w:r>
      <w:r>
        <w:rPr>
          <w:rFonts w:ascii="华文宋体" w:hAnsi="华文宋体" w:eastAsia="华文宋体"/>
          <w:color w:val="7F7F7F"/>
          <w:sz w:val="15"/>
          <w:szCs w:val="15"/>
          <w:lang w:eastAsia="zh-CN"/>
        </w:rPr>
        <w:t>家庭</w:t>
      </w:r>
      <w:r>
        <w:rPr>
          <w:rFonts w:ascii="华文宋体" w:hAnsi="华文宋体" w:eastAsia="华文宋体"/>
          <w:color w:val="7F7F7F"/>
          <w:sz w:val="15"/>
          <w:szCs w:val="15"/>
        </w:rPr>
        <w:t>，可以说服</w:t>
      </w:r>
      <w:r>
        <w:rPr>
          <w:rFonts w:ascii="华文宋体" w:hAnsi="华文宋体" w:eastAsia="华文宋体"/>
          <w:color w:val="7F7F7F"/>
          <w:sz w:val="15"/>
          <w:szCs w:val="15"/>
          <w:lang w:eastAsia="zh-CN"/>
        </w:rPr>
        <w:t>邦</w:t>
      </w:r>
      <w:r>
        <w:rPr>
          <w:rFonts w:ascii="华文宋体" w:hAnsi="华文宋体" w:eastAsia="华文宋体"/>
          <w:color w:val="7F7F7F"/>
          <w:sz w:val="15"/>
          <w:szCs w:val="15"/>
        </w:rPr>
        <w:t>国，可以说服天下；做小事情没有内在制约，做大事情没有外在阻碍。补益</w:t>
      </w:r>
      <w:r>
        <w:rPr>
          <w:rFonts w:ascii="华文宋体" w:hAnsi="华文宋体" w:eastAsia="华文宋体"/>
          <w:color w:val="7F7F7F"/>
          <w:sz w:val="15"/>
          <w:szCs w:val="15"/>
          <w:lang w:eastAsia="zh-CN"/>
        </w:rPr>
        <w:t>和损害</w:t>
      </w:r>
      <w:r>
        <w:rPr>
          <w:rFonts w:ascii="华文宋体" w:hAnsi="华文宋体" w:eastAsia="华文宋体"/>
          <w:color w:val="7F7F7F"/>
          <w:sz w:val="15"/>
          <w:szCs w:val="15"/>
        </w:rPr>
        <w:t>、去逆和归附、背离和返归，都</w:t>
      </w:r>
      <w:r>
        <w:rPr>
          <w:rFonts w:ascii="华文宋体" w:hAnsi="华文宋体" w:eastAsia="华文宋体"/>
          <w:color w:val="7F7F7F"/>
          <w:sz w:val="15"/>
          <w:szCs w:val="15"/>
          <w:lang w:eastAsia="zh-CN"/>
        </w:rPr>
        <w:t>是通过</w:t>
      </w:r>
      <w:r>
        <w:rPr>
          <w:rFonts w:ascii="华文宋体" w:hAnsi="华文宋体" w:eastAsia="华文宋体"/>
          <w:color w:val="7F7F7F"/>
          <w:sz w:val="15"/>
          <w:szCs w:val="15"/>
        </w:rPr>
        <w:t>阴阳的变化来</w:t>
      </w:r>
      <w:r>
        <w:rPr>
          <w:rFonts w:ascii="华文宋体" w:hAnsi="华文宋体" w:eastAsia="华文宋体"/>
          <w:color w:val="7F7F7F"/>
          <w:sz w:val="15"/>
          <w:szCs w:val="15"/>
          <w:lang w:eastAsia="zh-CN"/>
        </w:rPr>
        <w:t>驾御其事</w:t>
      </w:r>
      <w:r>
        <w:rPr>
          <w:rFonts w:ascii="华文宋体" w:hAnsi="华文宋体" w:eastAsia="华文宋体"/>
          <w:color w:val="7F7F7F"/>
          <w:sz w:val="15"/>
          <w:szCs w:val="15"/>
        </w:rPr>
        <w:t>。</w:t>
      </w:r>
    </w:p>
    <w:p w14:paraId="1D083384">
      <w:pPr>
        <w:spacing w:line="360" w:lineRule="auto"/>
        <w:ind w:firstLine="420"/>
        <w:rPr>
          <w:rFonts w:ascii="华文宋体" w:hAnsi="华文宋体" w:eastAsia="华文宋体"/>
        </w:rPr>
      </w:pPr>
      <w:r>
        <w:rPr>
          <w:rFonts w:ascii="华文宋体" w:hAnsi="华文宋体" w:eastAsia="华文宋体"/>
          <w:b w:val="0"/>
          <w:bCs w:val="0"/>
          <w:color w:val="000000"/>
        </w:rPr>
        <w:t>阳，动而行；阴，止而藏；阳，动而出；阴，隐而入。</w:t>
      </w:r>
      <w:r>
        <w:rPr>
          <w:rFonts w:ascii="华文宋体" w:hAnsi="华文宋体" w:eastAsia="华文宋体"/>
          <w:color w:val="000000"/>
        </w:rPr>
        <w:t>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w:t>
      </w:r>
      <w:r>
        <w:rPr>
          <w:rFonts w:ascii="华文宋体" w:hAnsi="华文宋体" w:eastAsia="华文宋体"/>
          <w:b w:val="0"/>
          <w:bCs w:val="0"/>
          <w:color w:val="000000"/>
        </w:rPr>
        <w:t>以阳动者，德</w:t>
      </w:r>
      <w:r>
        <w:rPr>
          <w:rFonts w:ascii="华文宋体" w:hAnsi="华文宋体" w:eastAsia="华文宋体"/>
          <w:b/>
          <w:bCs/>
          <w:color w:val="000000"/>
        </w:rPr>
        <w:t>相</w:t>
      </w:r>
      <w:r>
        <w:rPr>
          <w:rFonts w:ascii="华文宋体" w:hAnsi="华文宋体" w:eastAsia="华文宋体" w:cs="Lucida Sans"/>
          <w:color w:val="7F7F7F"/>
          <w:kern w:val="2"/>
          <w:sz w:val="15"/>
          <w:szCs w:val="15"/>
          <w:lang w:val="en-US" w:eastAsia="zh-CN" w:bidi="hi-IN"/>
        </w:rPr>
        <w:t>（辅佐、帮助）</w:t>
      </w:r>
      <w:r>
        <w:rPr>
          <w:rFonts w:ascii="华文宋体" w:hAnsi="华文宋体" w:eastAsia="华文宋体"/>
          <w:b w:val="0"/>
          <w:bCs w:val="0"/>
          <w:color w:val="000000"/>
        </w:rPr>
        <w:t>生也；以阴静者，形相成也。</w:t>
      </w:r>
      <w:r>
        <w:rPr>
          <w:rFonts w:ascii="华文宋体" w:hAnsi="华文宋体" w:eastAsia="华文宋体"/>
          <w:color w:val="000000"/>
        </w:rPr>
        <w:t>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w:t>
      </w:r>
      <w:r>
        <w:rPr>
          <w:rFonts w:ascii="华文宋体" w:hAnsi="华文宋体" w:eastAsia="华文宋体"/>
          <w:color w:val="7F7F7F"/>
          <w:sz w:val="15"/>
          <w:szCs w:val="15"/>
          <w:lang w:eastAsia="zh-CN"/>
        </w:rPr>
        <w:t>谓随物赋形，或方或圆</w:t>
      </w:r>
      <w:r>
        <w:rPr>
          <w:rFonts w:ascii="华文宋体" w:hAnsi="华文宋体" w:eastAsia="华文宋体"/>
          <w:color w:val="7F7F7F"/>
          <w:sz w:val="15"/>
          <w:szCs w:val="15"/>
        </w:rPr>
        <w:t>）</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w:t>
      </w:r>
      <w:r>
        <w:rPr>
          <w:rFonts w:ascii="华文宋体" w:hAnsi="华文宋体" w:eastAsia="华文宋体" w:cs="Lucida Sans"/>
          <w:b w:val="0"/>
          <w:bCs w:val="0"/>
          <w:i w:val="0"/>
          <w:iCs w:val="0"/>
          <w:color w:val="7F7F7F"/>
          <w:kern w:val="2"/>
          <w:position w:val="0"/>
          <w:sz w:val="15"/>
          <w:szCs w:val="15"/>
          <w:vertAlign w:val="baseline"/>
          <w:lang w:val="en-US" w:eastAsia="zh-CN" w:bidi="hi-IN"/>
        </w:rPr>
        <w:t>比喻事物的机栝</w:t>
      </w:r>
      <w:r>
        <w:rPr>
          <w:rFonts w:ascii="华文宋体" w:hAnsi="华文宋体" w:eastAsia="华文宋体"/>
          <w:color w:val="7F7F7F"/>
          <w:sz w:val="15"/>
          <w:szCs w:val="15"/>
        </w:rPr>
        <w:t>）</w:t>
      </w:r>
      <w:r>
        <w:rPr>
          <w:rFonts w:ascii="华文宋体" w:hAnsi="华文宋体" w:eastAsia="华文宋体"/>
          <w:color w:val="000000"/>
        </w:rPr>
        <w:t>。</w:t>
      </w:r>
    </w:p>
    <w:p w14:paraId="233B5F72">
      <w:pPr>
        <w:spacing w:line="360" w:lineRule="auto"/>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w:t>
      </w:r>
      <w:r>
        <w:rPr>
          <w:rFonts w:ascii="华文宋体" w:hAnsi="华文宋体" w:eastAsia="华文宋体"/>
          <w:color w:val="7F7F7F"/>
          <w:sz w:val="15"/>
          <w:szCs w:val="15"/>
          <w:lang w:eastAsia="zh-CN"/>
        </w:rPr>
        <w:t>通过</w:t>
      </w:r>
      <w:r>
        <w:rPr>
          <w:rFonts w:ascii="华文宋体" w:hAnsi="华文宋体" w:eastAsia="华文宋体"/>
          <w:color w:val="7F7F7F"/>
          <w:sz w:val="15"/>
          <w:szCs w:val="15"/>
        </w:rPr>
        <w:t>阳</w:t>
      </w:r>
      <w:r>
        <w:rPr>
          <w:rFonts w:ascii="华文宋体" w:hAnsi="华文宋体" w:eastAsia="华文宋体"/>
          <w:color w:val="7F7F7F"/>
          <w:sz w:val="15"/>
          <w:szCs w:val="15"/>
          <w:lang w:eastAsia="zh-CN"/>
        </w:rPr>
        <w:t>的方式</w:t>
      </w:r>
      <w:r>
        <w:rPr>
          <w:rFonts w:hint="eastAsia" w:ascii="华文宋体" w:hAnsi="华文宋体" w:eastAsia="华文宋体"/>
          <w:color w:val="7F7F7F"/>
          <w:sz w:val="15"/>
          <w:szCs w:val="15"/>
          <w:lang w:eastAsia="zh-CN"/>
        </w:rPr>
        <w:t>开展</w:t>
      </w:r>
      <w:bookmarkStart w:id="95" w:name="_GoBack"/>
      <w:bookmarkEnd w:id="95"/>
      <w:r>
        <w:rPr>
          <w:rFonts w:hint="eastAsia" w:ascii="华文宋体" w:hAnsi="华文宋体" w:eastAsia="华文宋体"/>
          <w:color w:val="7F7F7F"/>
          <w:sz w:val="15"/>
          <w:szCs w:val="15"/>
          <w:lang w:eastAsia="zh-CN"/>
        </w:rPr>
        <w:t>运</w:t>
      </w:r>
      <w:r>
        <w:rPr>
          <w:rFonts w:ascii="华文宋体" w:hAnsi="华文宋体" w:eastAsia="华文宋体"/>
          <w:color w:val="7F7F7F"/>
          <w:sz w:val="15"/>
          <w:szCs w:val="15"/>
        </w:rPr>
        <w:t>动的人，靠道德</w:t>
      </w:r>
      <w:r>
        <w:rPr>
          <w:rFonts w:ascii="华文宋体" w:hAnsi="华文宋体" w:eastAsia="华文宋体"/>
          <w:color w:val="7F7F7F"/>
          <w:sz w:val="15"/>
          <w:szCs w:val="15"/>
          <w:lang w:eastAsia="zh-CN"/>
        </w:rPr>
        <w:t>帮助生存</w:t>
      </w:r>
      <w:r>
        <w:rPr>
          <w:rFonts w:ascii="华文宋体" w:hAnsi="华文宋体" w:eastAsia="华文宋体"/>
          <w:color w:val="7F7F7F"/>
          <w:sz w:val="15"/>
          <w:szCs w:val="15"/>
        </w:rPr>
        <w:t>；</w:t>
      </w:r>
      <w:r>
        <w:rPr>
          <w:rFonts w:ascii="华文宋体" w:hAnsi="华文宋体" w:eastAsia="华文宋体"/>
          <w:color w:val="7F7F7F"/>
          <w:sz w:val="15"/>
          <w:szCs w:val="15"/>
          <w:lang w:eastAsia="zh-CN"/>
        </w:rPr>
        <w:t>通过</w:t>
      </w:r>
      <w:r>
        <w:rPr>
          <w:rFonts w:ascii="华文宋体" w:hAnsi="华文宋体" w:eastAsia="华文宋体"/>
          <w:color w:val="7F7F7F"/>
          <w:sz w:val="15"/>
          <w:szCs w:val="15"/>
        </w:rPr>
        <w:t>阴</w:t>
      </w:r>
      <w:r>
        <w:rPr>
          <w:rFonts w:ascii="华文宋体" w:hAnsi="华文宋体" w:eastAsia="华文宋体"/>
          <w:color w:val="7F7F7F"/>
          <w:sz w:val="15"/>
          <w:szCs w:val="15"/>
          <w:lang w:eastAsia="zh-CN"/>
        </w:rPr>
        <w:t>的方式</w:t>
      </w:r>
      <w:r>
        <w:rPr>
          <w:rFonts w:hint="eastAsia" w:ascii="华文宋体" w:hAnsi="华文宋体" w:eastAsia="华文宋体"/>
          <w:color w:val="7F7F7F"/>
          <w:sz w:val="15"/>
          <w:szCs w:val="15"/>
          <w:lang w:eastAsia="zh-CN"/>
        </w:rPr>
        <w:t>获得宁静</w:t>
      </w:r>
      <w:r>
        <w:rPr>
          <w:rFonts w:ascii="华文宋体" w:hAnsi="华文宋体" w:eastAsia="华文宋体"/>
          <w:color w:val="7F7F7F"/>
          <w:sz w:val="15"/>
          <w:szCs w:val="15"/>
        </w:rPr>
        <w:t>的人，</w:t>
      </w:r>
      <w:r>
        <w:rPr>
          <w:rFonts w:ascii="华文宋体" w:hAnsi="华文宋体" w:eastAsia="华文宋体"/>
          <w:color w:val="7F7F7F"/>
          <w:sz w:val="15"/>
          <w:szCs w:val="15"/>
          <w:lang w:eastAsia="zh-CN"/>
        </w:rPr>
        <w:t>靠表现帮助</w:t>
      </w:r>
      <w:r>
        <w:rPr>
          <w:rFonts w:ascii="华文宋体" w:hAnsi="华文宋体" w:eastAsia="华文宋体"/>
          <w:color w:val="7F7F7F"/>
          <w:sz w:val="15"/>
          <w:szCs w:val="15"/>
        </w:rPr>
        <w:t>成就。以阳的方式去求助于阴，就要以道德包容对方；以阴的方式去结交阳，就要实际地去施以助力。阴阳互相寻求帮助，则凭借捭阖。这就是天地阴阳的规律，并且是游说他人的方法，是万事成败的先决，因此被称为“</w:t>
      </w:r>
      <w:r>
        <w:rPr>
          <w:rFonts w:ascii="华文宋体" w:hAnsi="华文宋体" w:eastAsia="华文宋体"/>
          <w:color w:val="7F7F7F"/>
          <w:sz w:val="15"/>
          <w:szCs w:val="15"/>
          <w:lang w:eastAsia="zh-CN"/>
        </w:rPr>
        <w:t>随物赋形</w:t>
      </w:r>
      <w:r>
        <w:rPr>
          <w:rFonts w:ascii="华文宋体" w:hAnsi="华文宋体" w:eastAsia="华文宋体"/>
          <w:color w:val="7F7F7F"/>
          <w:sz w:val="15"/>
          <w:szCs w:val="15"/>
        </w:rPr>
        <w:t>的关键”。</w:t>
      </w:r>
    </w:p>
    <w:p w14:paraId="1576D7DC">
      <w:pPr>
        <w:spacing w:line="360" w:lineRule="auto"/>
        <w:ind w:firstLine="420"/>
        <w:rPr>
          <w:rFonts w:ascii="华文宋体" w:hAnsi="华文宋体" w:eastAsia="华文宋体"/>
        </w:rPr>
      </w:pPr>
    </w:p>
    <w:p w14:paraId="0A12AFDC">
      <w:pPr>
        <w:spacing w:line="360" w:lineRule="auto"/>
        <w:ind w:firstLine="420"/>
        <w:rPr>
          <w:rFonts w:ascii="华文宋体" w:hAnsi="华文宋体" w:eastAsia="华文宋体"/>
          <w:color w:val="000000"/>
        </w:rPr>
      </w:pPr>
    </w:p>
    <w:p w14:paraId="71879F51">
      <w:pPr>
        <w:pStyle w:val="44"/>
        <w:spacing w:line="360" w:lineRule="auto"/>
        <w:jc w:val="center"/>
        <w:rPr>
          <w:rFonts w:ascii="华文宋体" w:hAnsi="华文宋体" w:eastAsia="华文宋体"/>
        </w:rPr>
      </w:pPr>
      <w:bookmarkStart w:id="4" w:name="__RefHeading___Toc1594_2803666824"/>
      <w:bookmarkEnd w:id="4"/>
      <w:bookmarkStart w:id="5" w:name="_Toc47593227"/>
      <w:bookmarkStart w:id="6" w:name="_Toc153345582"/>
      <w:bookmarkStart w:id="7" w:name="_Toc859951715"/>
      <w:r>
        <w:rPr>
          <w:rFonts w:ascii="华文宋体" w:hAnsi="华文宋体" w:eastAsia="华文宋体"/>
          <w:b w:val="0"/>
          <w:bCs w:val="0"/>
          <w:color w:val="000000"/>
        </w:rPr>
        <w:t>反应</w:t>
      </w:r>
      <w:bookmarkEnd w:id="5"/>
      <w:bookmarkEnd w:id="6"/>
      <w:bookmarkEnd w:id="7"/>
    </w:p>
    <w:p w14:paraId="39FADFA0">
      <w:pPr>
        <w:spacing w:line="360" w:lineRule="auto"/>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14:paraId="3F090CDD">
      <w:pPr>
        <w:spacing w:line="360" w:lineRule="auto"/>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w:t>
      </w:r>
      <w:r>
        <w:rPr>
          <w:rFonts w:ascii="华文宋体" w:hAnsi="华文宋体" w:eastAsia="华文宋体"/>
          <w:color w:val="7F7F7F"/>
          <w:sz w:val="15"/>
          <w:szCs w:val="15"/>
          <w:lang w:eastAsia="zh-CN"/>
        </w:rPr>
        <w:t>原理</w:t>
      </w:r>
      <w:r>
        <w:rPr>
          <w:rFonts w:ascii="华文宋体" w:hAnsi="华文宋体" w:eastAsia="华文宋体"/>
          <w:color w:val="7F7F7F"/>
          <w:sz w:val="15"/>
          <w:szCs w:val="15"/>
        </w:rPr>
        <w:t>，如果不符合</w:t>
      </w:r>
      <w:r>
        <w:rPr>
          <w:rFonts w:ascii="华文宋体" w:hAnsi="华文宋体" w:eastAsia="华文宋体"/>
          <w:color w:val="7F7F7F"/>
          <w:sz w:val="15"/>
          <w:szCs w:val="15"/>
          <w:lang w:eastAsia="zh-CN"/>
        </w:rPr>
        <w:t>于当今</w:t>
      </w:r>
      <w:r>
        <w:rPr>
          <w:rFonts w:ascii="华文宋体" w:hAnsi="华文宋体" w:eastAsia="华文宋体"/>
          <w:color w:val="7F7F7F"/>
          <w:sz w:val="15"/>
          <w:szCs w:val="15"/>
        </w:rPr>
        <w:t>，要</w:t>
      </w:r>
      <w:r>
        <w:rPr>
          <w:rFonts w:ascii="华文宋体" w:hAnsi="华文宋体" w:eastAsia="华文宋体"/>
          <w:color w:val="7F7F7F"/>
          <w:sz w:val="15"/>
          <w:szCs w:val="15"/>
          <w:lang w:eastAsia="zh-CN"/>
        </w:rPr>
        <w:t>反过来在历史中寻求</w:t>
      </w:r>
      <w:r>
        <w:rPr>
          <w:rFonts w:ascii="华文宋体" w:hAnsi="华文宋体" w:eastAsia="华文宋体"/>
          <w:color w:val="7F7F7F"/>
          <w:sz w:val="15"/>
          <w:szCs w:val="15"/>
        </w:rPr>
        <w:t>。任何事物</w:t>
      </w:r>
      <w:r>
        <w:rPr>
          <w:rFonts w:ascii="华文宋体" w:hAnsi="华文宋体" w:eastAsia="华文宋体"/>
          <w:color w:val="7F7F7F"/>
          <w:sz w:val="15"/>
          <w:szCs w:val="15"/>
          <w:lang w:eastAsia="zh-CN"/>
        </w:rPr>
        <w:t>又</w:t>
      </w:r>
      <w:r>
        <w:rPr>
          <w:rFonts w:ascii="华文宋体" w:hAnsi="华文宋体" w:eastAsia="华文宋体"/>
          <w:color w:val="7F7F7F"/>
          <w:sz w:val="15"/>
          <w:szCs w:val="15"/>
        </w:rPr>
        <w:t>需要反复求证，这是圣智之人的本意，不可以不去考察。</w:t>
      </w:r>
    </w:p>
    <w:p w14:paraId="462F67C2">
      <w:pPr>
        <w:spacing w:line="360" w:lineRule="auto"/>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14:paraId="5FCDFCAB">
      <w:pPr>
        <w:spacing w:line="360" w:lineRule="auto"/>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w:t>
      </w:r>
      <w:r>
        <w:rPr>
          <w:rFonts w:ascii="华文宋体" w:hAnsi="华文宋体" w:eastAsia="华文宋体"/>
          <w:color w:val="7F7F7F"/>
          <w:sz w:val="15"/>
          <w:szCs w:val="15"/>
          <w:lang w:eastAsia="zh-CN"/>
        </w:rPr>
        <w:t>话</w:t>
      </w:r>
      <w:r>
        <w:rPr>
          <w:rFonts w:ascii="华文宋体" w:hAnsi="华文宋体" w:eastAsia="华文宋体"/>
          <w:color w:val="7F7F7F"/>
          <w:sz w:val="15"/>
          <w:szCs w:val="15"/>
        </w:rPr>
        <w:t>，听他话中</w:t>
      </w:r>
      <w:r>
        <w:rPr>
          <w:rFonts w:ascii="华文宋体" w:hAnsi="华文宋体" w:eastAsia="华文宋体"/>
          <w:color w:val="7F7F7F"/>
          <w:sz w:val="15"/>
          <w:szCs w:val="15"/>
          <w:lang w:eastAsia="zh-CN"/>
        </w:rPr>
        <w:t>的言辞</w:t>
      </w:r>
      <w:r>
        <w:rPr>
          <w:rFonts w:ascii="华文宋体" w:hAnsi="华文宋体" w:eastAsia="华文宋体"/>
          <w:color w:val="7F7F7F"/>
          <w:sz w:val="15"/>
          <w:szCs w:val="15"/>
        </w:rPr>
        <w:t>；</w:t>
      </w:r>
      <w:r>
        <w:rPr>
          <w:rFonts w:ascii="华文宋体" w:hAnsi="华文宋体" w:eastAsia="华文宋体"/>
          <w:color w:val="7F7F7F"/>
          <w:sz w:val="15"/>
          <w:szCs w:val="15"/>
          <w:lang w:eastAsia="zh-CN"/>
        </w:rPr>
        <w:t>话</w:t>
      </w:r>
      <w:r>
        <w:rPr>
          <w:rFonts w:ascii="华文宋体" w:hAnsi="华文宋体" w:eastAsia="华文宋体"/>
          <w:color w:val="7F7F7F"/>
          <w:sz w:val="15"/>
          <w:szCs w:val="15"/>
        </w:rPr>
        <w:t>中有前后矛盾或不合情理的地方，通过反驳和追问来探求其情，从其反应中必定能探求出。</w:t>
      </w:r>
      <w:r>
        <w:rPr>
          <w:rFonts w:ascii="华文宋体" w:hAnsi="华文宋体" w:eastAsia="华文宋体"/>
          <w:color w:val="7F7F7F"/>
          <w:sz w:val="15"/>
          <w:szCs w:val="15"/>
          <w:lang w:eastAsia="zh-CN"/>
        </w:rPr>
        <w:t>说话</w:t>
      </w:r>
      <w:r>
        <w:rPr>
          <w:rFonts w:ascii="华文宋体" w:hAnsi="华文宋体" w:eastAsia="华文宋体"/>
          <w:color w:val="7F7F7F"/>
          <w:sz w:val="15"/>
          <w:szCs w:val="15"/>
        </w:rPr>
        <w:t>可以摹拟，事情可以譬喻；</w:t>
      </w:r>
      <w:r>
        <w:rPr>
          <w:rFonts w:ascii="华文宋体" w:hAnsi="华文宋体" w:eastAsia="华文宋体"/>
          <w:color w:val="7F7F7F"/>
          <w:sz w:val="15"/>
          <w:szCs w:val="15"/>
          <w:lang w:eastAsia="zh-CN"/>
        </w:rPr>
        <w:t>其</w:t>
      </w:r>
      <w:r>
        <w:rPr>
          <w:rFonts w:ascii="华文宋体" w:hAnsi="华文宋体" w:eastAsia="华文宋体"/>
          <w:color w:val="7F7F7F"/>
          <w:sz w:val="15"/>
          <w:szCs w:val="15"/>
        </w:rPr>
        <w:t>中有摹拟和譬喻，</w:t>
      </w:r>
      <w:r>
        <w:rPr>
          <w:rFonts w:ascii="华文宋体" w:hAnsi="华文宋体" w:eastAsia="华文宋体"/>
          <w:color w:val="7F7F7F"/>
          <w:sz w:val="15"/>
          <w:szCs w:val="15"/>
          <w:lang w:eastAsia="zh-CN"/>
        </w:rPr>
        <w:t>用来观看</w:t>
      </w:r>
      <w:r>
        <w:rPr>
          <w:rFonts w:ascii="华文宋体" w:hAnsi="华文宋体" w:eastAsia="华文宋体"/>
          <w:color w:val="7F7F7F"/>
          <w:sz w:val="15"/>
          <w:szCs w:val="15"/>
        </w:rPr>
        <w:t>其中间</w:t>
      </w:r>
      <w:r>
        <w:rPr>
          <w:rFonts w:ascii="华文宋体" w:hAnsi="华文宋体" w:eastAsia="华文宋体"/>
          <w:color w:val="7F7F7F"/>
          <w:sz w:val="15"/>
          <w:szCs w:val="15"/>
          <w:lang w:eastAsia="zh-CN"/>
        </w:rPr>
        <w:t>所</w:t>
      </w:r>
      <w:r>
        <w:rPr>
          <w:rFonts w:ascii="华文宋体" w:hAnsi="华文宋体" w:eastAsia="华文宋体"/>
          <w:color w:val="7F7F7F"/>
          <w:sz w:val="15"/>
          <w:szCs w:val="15"/>
        </w:rPr>
        <w:t>隐藏的实</w:t>
      </w:r>
      <w:r>
        <w:rPr>
          <w:rFonts w:ascii="华文宋体" w:hAnsi="华文宋体" w:eastAsia="华文宋体"/>
          <w:color w:val="7F7F7F"/>
          <w:sz w:val="15"/>
          <w:szCs w:val="15"/>
          <w:lang w:eastAsia="zh-CN"/>
        </w:rPr>
        <w:t>情</w:t>
      </w:r>
      <w:r>
        <w:rPr>
          <w:rFonts w:ascii="华文宋体" w:hAnsi="华文宋体" w:eastAsia="华文宋体"/>
          <w:color w:val="7F7F7F"/>
          <w:sz w:val="15"/>
          <w:szCs w:val="15"/>
        </w:rPr>
        <w:t>。“摹拟”就是用摹拟的事情，“譬喻”就是用</w:t>
      </w:r>
      <w:r>
        <w:rPr>
          <w:rFonts w:ascii="华文宋体" w:hAnsi="华文宋体" w:eastAsia="华文宋体"/>
          <w:color w:val="7F7F7F"/>
          <w:sz w:val="15"/>
          <w:szCs w:val="15"/>
          <w:lang w:eastAsia="zh-CN"/>
        </w:rPr>
        <w:t>譬</w:t>
      </w:r>
      <w:r>
        <w:rPr>
          <w:rFonts w:ascii="华文宋体" w:hAnsi="华文宋体" w:eastAsia="华文宋体"/>
          <w:color w:val="7F7F7F"/>
          <w:sz w:val="15"/>
          <w:szCs w:val="15"/>
        </w:rPr>
        <w:t>喻的言辞。采用象、比手法皆不直说，于无形之中得到对方回应，</w:t>
      </w:r>
      <w:r>
        <w:rPr>
          <w:rFonts w:ascii="华文宋体" w:hAnsi="华文宋体" w:eastAsia="华文宋体"/>
          <w:color w:val="7F7F7F"/>
          <w:sz w:val="15"/>
          <w:szCs w:val="15"/>
          <w:lang w:eastAsia="zh-CN"/>
        </w:rPr>
        <w:t>其中</w:t>
      </w:r>
      <w:r>
        <w:rPr>
          <w:rFonts w:ascii="华文宋体" w:hAnsi="华文宋体" w:eastAsia="华文宋体"/>
          <w:color w:val="7F7F7F"/>
          <w:sz w:val="15"/>
          <w:szCs w:val="15"/>
        </w:rPr>
        <w:t>象、比手法说出的话能切合事情，就能</w:t>
      </w:r>
      <w:r>
        <w:rPr>
          <w:rFonts w:ascii="华文宋体" w:hAnsi="华文宋体" w:eastAsia="华文宋体"/>
          <w:color w:val="7F7F7F"/>
          <w:sz w:val="15"/>
          <w:szCs w:val="15"/>
          <w:lang w:eastAsia="zh-CN"/>
        </w:rPr>
        <w:t>得到他人的</w:t>
      </w:r>
      <w:r>
        <w:rPr>
          <w:rFonts w:ascii="华文宋体" w:hAnsi="华文宋体" w:eastAsia="华文宋体"/>
          <w:color w:val="7F7F7F"/>
          <w:sz w:val="15"/>
          <w:szCs w:val="15"/>
        </w:rPr>
        <w:t>实情。</w:t>
      </w:r>
      <w:r>
        <w:rPr>
          <w:rFonts w:ascii="华文宋体" w:hAnsi="华文宋体" w:eastAsia="华文宋体"/>
          <w:color w:val="7F7F7F"/>
          <w:sz w:val="15"/>
          <w:szCs w:val="15"/>
          <w:lang w:eastAsia="zh-CN"/>
        </w:rPr>
        <w:t>其</w:t>
      </w:r>
      <w:r>
        <w:rPr>
          <w:rFonts w:ascii="华文宋体" w:hAnsi="华文宋体" w:eastAsia="华文宋体"/>
          <w:color w:val="7F7F7F"/>
          <w:sz w:val="15"/>
          <w:szCs w:val="15"/>
        </w:rPr>
        <w:t>像张开网捕野兽一样，多设一些网聚集在一起伺机等侯着。</w:t>
      </w:r>
      <w:r>
        <w:rPr>
          <w:rFonts w:ascii="华文宋体" w:hAnsi="华文宋体" w:eastAsia="华文宋体"/>
          <w:color w:val="7F7F7F"/>
          <w:sz w:val="15"/>
          <w:szCs w:val="15"/>
          <w:lang w:eastAsia="zh-CN"/>
        </w:rPr>
        <w:t>通过规律</w:t>
      </w:r>
      <w:r>
        <w:rPr>
          <w:rFonts w:ascii="华文宋体" w:hAnsi="华文宋体" w:eastAsia="华文宋体"/>
          <w:color w:val="7F7F7F"/>
          <w:sz w:val="15"/>
          <w:szCs w:val="15"/>
        </w:rPr>
        <w:t>切合事情，对方</w:t>
      </w:r>
      <w:r>
        <w:rPr>
          <w:rFonts w:ascii="华文宋体" w:hAnsi="华文宋体" w:eastAsia="华文宋体"/>
          <w:color w:val="7F7F7F"/>
          <w:sz w:val="15"/>
          <w:szCs w:val="15"/>
          <w:lang w:eastAsia="zh-CN"/>
        </w:rPr>
        <w:t>自</w:t>
      </w:r>
      <w:r>
        <w:rPr>
          <w:rFonts w:ascii="华文宋体" w:hAnsi="华文宋体" w:eastAsia="华文宋体"/>
          <w:color w:val="7F7F7F"/>
          <w:sz w:val="15"/>
          <w:szCs w:val="15"/>
        </w:rPr>
        <w:t>然会暴露出真情，这就是“钓”人的网，应</w:t>
      </w:r>
      <w:r>
        <w:rPr>
          <w:rFonts w:ascii="华文宋体" w:hAnsi="华文宋体" w:eastAsia="华文宋体"/>
          <w:color w:val="7F7F7F"/>
          <w:sz w:val="15"/>
          <w:szCs w:val="15"/>
          <w:lang w:eastAsia="zh-CN"/>
        </w:rPr>
        <w:t>经</w:t>
      </w:r>
      <w:r>
        <w:rPr>
          <w:rFonts w:ascii="华文宋体" w:hAnsi="华文宋体" w:eastAsia="华文宋体"/>
          <w:color w:val="7F7F7F"/>
          <w:sz w:val="15"/>
          <w:szCs w:val="15"/>
        </w:rPr>
        <w:t>常持这样的“钓”人之网去驱使别人。</w:t>
      </w:r>
    </w:p>
    <w:p w14:paraId="7EC38744">
      <w:pPr>
        <w:spacing w:line="360" w:lineRule="auto"/>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s="Lucida Sans"/>
          <w:color w:val="7F7F7F"/>
          <w:kern w:val="2"/>
          <w:sz w:val="15"/>
          <w:szCs w:val="15"/>
          <w:lang w:val="en-US" w:eastAsia="zh-CN" w:bidi="hi-IN"/>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（zhòng，谨慎）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14:paraId="63F1D019">
      <w:pPr>
        <w:spacing w:line="360" w:lineRule="auto"/>
        <w:ind w:firstLine="420"/>
        <w:rPr>
          <w:rFonts w:ascii="华文宋体" w:hAnsi="华文宋体" w:eastAsia="华文宋体"/>
        </w:rPr>
      </w:pPr>
      <w:r>
        <w:rPr>
          <w:rFonts w:ascii="华文宋体" w:hAnsi="华文宋体" w:eastAsia="华文宋体"/>
          <w:color w:val="7F7F7F"/>
          <w:sz w:val="15"/>
          <w:szCs w:val="15"/>
          <w:lang w:eastAsia="zh-CN"/>
        </w:rPr>
        <w:t>（如果）其</w:t>
      </w:r>
      <w:r>
        <w:rPr>
          <w:rFonts w:ascii="华文宋体" w:hAnsi="华文宋体" w:eastAsia="华文宋体"/>
          <w:color w:val="7F7F7F"/>
          <w:sz w:val="15"/>
          <w:szCs w:val="15"/>
        </w:rPr>
        <w:t>沉默不言或言辞中没有使用譬喻，就要</w:t>
      </w:r>
      <w:r>
        <w:rPr>
          <w:rFonts w:ascii="华文宋体" w:hAnsi="华文宋体" w:eastAsia="华文宋体"/>
          <w:color w:val="7F7F7F"/>
          <w:sz w:val="15"/>
          <w:szCs w:val="15"/>
          <w:lang w:eastAsia="zh-CN"/>
        </w:rPr>
        <w:t>为之改变谈话方式</w:t>
      </w:r>
      <w:r>
        <w:rPr>
          <w:rFonts w:ascii="华文宋体" w:hAnsi="华文宋体" w:eastAsia="华文宋体"/>
          <w:color w:val="7F7F7F"/>
          <w:sz w:val="15"/>
          <w:szCs w:val="15"/>
        </w:rPr>
        <w:t>。用“摹拟”的事情来打动对方，以走进对方的心里，等对方显现出真情，随后主导对方。己</w:t>
      </w:r>
      <w:r>
        <w:rPr>
          <w:rFonts w:ascii="华文宋体" w:hAnsi="华文宋体" w:eastAsia="华文宋体"/>
          <w:color w:val="7F7F7F"/>
          <w:sz w:val="15"/>
          <w:szCs w:val="15"/>
          <w:lang w:eastAsia="zh-CN"/>
        </w:rPr>
        <w:t>往彼来</w:t>
      </w:r>
      <w:r>
        <w:rPr>
          <w:rFonts w:ascii="华文宋体" w:hAnsi="华文宋体" w:eastAsia="华文宋体"/>
          <w:color w:val="7F7F7F"/>
          <w:sz w:val="15"/>
          <w:szCs w:val="15"/>
        </w:rPr>
        <w:t>，言辞之中</w:t>
      </w:r>
      <w:r>
        <w:rPr>
          <w:rFonts w:ascii="华文宋体" w:hAnsi="华文宋体" w:eastAsia="华文宋体"/>
          <w:color w:val="7F7F7F"/>
          <w:sz w:val="15"/>
          <w:szCs w:val="15"/>
          <w:lang w:eastAsia="zh-CN"/>
        </w:rPr>
        <w:t>有</w:t>
      </w:r>
      <w:r>
        <w:rPr>
          <w:rFonts w:ascii="华文宋体" w:hAnsi="华文宋体" w:eastAsia="华文宋体"/>
          <w:color w:val="7F7F7F"/>
          <w:sz w:val="15"/>
          <w:szCs w:val="15"/>
        </w:rPr>
        <w:t>“摹拟”和“譬喻”（以探察对方的底细），因而奠定</w:t>
      </w:r>
      <w:r>
        <w:rPr>
          <w:rFonts w:ascii="华文宋体" w:hAnsi="华文宋体" w:eastAsia="华文宋体"/>
          <w:color w:val="7F7F7F"/>
          <w:sz w:val="15"/>
          <w:szCs w:val="15"/>
          <w:lang w:eastAsia="zh-CN"/>
        </w:rPr>
        <w:t>谈话的基础</w:t>
      </w:r>
      <w:r>
        <w:rPr>
          <w:rFonts w:ascii="华文宋体" w:hAnsi="华文宋体" w:eastAsia="华文宋体"/>
          <w:color w:val="7F7F7F"/>
          <w:sz w:val="15"/>
          <w:szCs w:val="15"/>
        </w:rPr>
        <w:t>。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w:t>
      </w:r>
      <w:r>
        <w:rPr>
          <w:rFonts w:ascii="华文宋体" w:hAnsi="华文宋体" w:eastAsia="华文宋体"/>
          <w:color w:val="7F7F7F"/>
          <w:sz w:val="15"/>
          <w:szCs w:val="15"/>
          <w:lang w:eastAsia="zh-CN"/>
        </w:rPr>
        <w:t>事情都不会有</w:t>
      </w:r>
      <w:r>
        <w:rPr>
          <w:rFonts w:ascii="华文宋体" w:hAnsi="华文宋体" w:eastAsia="华文宋体"/>
          <w:color w:val="7F7F7F"/>
          <w:sz w:val="15"/>
          <w:szCs w:val="15"/>
        </w:rPr>
        <w:t>疑惑。所以善于用“反听”的方法探察对方的人，通常能够用鬼神莫测的多变手段来探得对方的情况。随机应变的方法得当，就主导的详细。主导的不详细，得</w:t>
      </w:r>
      <w:r>
        <w:rPr>
          <w:rFonts w:ascii="华文宋体" w:hAnsi="华文宋体" w:eastAsia="华文宋体"/>
          <w:color w:val="7F7F7F"/>
          <w:sz w:val="15"/>
          <w:szCs w:val="15"/>
          <w:lang w:eastAsia="zh-CN"/>
        </w:rPr>
        <w:t>到</w:t>
      </w:r>
      <w:r>
        <w:rPr>
          <w:rFonts w:ascii="华文宋体" w:hAnsi="华文宋体" w:eastAsia="华文宋体"/>
          <w:color w:val="7F7F7F"/>
          <w:sz w:val="15"/>
          <w:szCs w:val="15"/>
        </w:rPr>
        <w:t>的情况就不明了；得</w:t>
      </w:r>
      <w:r>
        <w:rPr>
          <w:rFonts w:ascii="华文宋体" w:hAnsi="华文宋体" w:eastAsia="华文宋体"/>
          <w:color w:val="7F7F7F"/>
          <w:sz w:val="15"/>
          <w:szCs w:val="15"/>
          <w:lang w:eastAsia="zh-CN"/>
        </w:rPr>
        <w:t>到</w:t>
      </w:r>
      <w:r>
        <w:rPr>
          <w:rFonts w:ascii="华文宋体" w:hAnsi="华文宋体" w:eastAsia="华文宋体"/>
          <w:color w:val="7F7F7F"/>
          <w:sz w:val="15"/>
          <w:szCs w:val="15"/>
        </w:rPr>
        <w:t>的情况不明了，奠定</w:t>
      </w:r>
      <w:r>
        <w:rPr>
          <w:rFonts w:ascii="华文宋体" w:hAnsi="华文宋体" w:eastAsia="华文宋体"/>
          <w:color w:val="7F7F7F"/>
          <w:sz w:val="15"/>
          <w:szCs w:val="15"/>
          <w:lang w:eastAsia="zh-CN"/>
        </w:rPr>
        <w:t>的基础</w:t>
      </w:r>
      <w:r>
        <w:rPr>
          <w:rFonts w:ascii="华文宋体" w:hAnsi="华文宋体" w:eastAsia="华文宋体"/>
          <w:color w:val="7F7F7F"/>
          <w:sz w:val="15"/>
          <w:szCs w:val="15"/>
        </w:rPr>
        <w:t>就不详细。</w:t>
      </w:r>
    </w:p>
    <w:p w14:paraId="637926EF">
      <w:pPr>
        <w:spacing w:line="360" w:lineRule="auto"/>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14:paraId="3711FC45">
      <w:pPr>
        <w:spacing w:line="360" w:lineRule="auto"/>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w:t>
      </w:r>
      <w:r>
        <w:rPr>
          <w:rFonts w:ascii="华文宋体" w:hAnsi="华文宋体" w:eastAsia="华文宋体"/>
          <w:color w:val="7F7F7F"/>
          <w:sz w:val="15"/>
          <w:szCs w:val="15"/>
          <w:lang w:eastAsia="zh-CN"/>
        </w:rPr>
        <w:t>（言辞）符合原理</w:t>
      </w:r>
      <w:r>
        <w:rPr>
          <w:rFonts w:ascii="华文宋体" w:hAnsi="华文宋体" w:eastAsia="华文宋体"/>
          <w:color w:val="7F7F7F"/>
          <w:sz w:val="15"/>
          <w:szCs w:val="15"/>
        </w:rPr>
        <w:t>，彼此就会走到一起。</w:t>
      </w:r>
    </w:p>
    <w:p w14:paraId="0EA181CD">
      <w:pPr>
        <w:spacing w:line="360" w:lineRule="auto"/>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w:t>
      </w:r>
      <w:r>
        <w:rPr>
          <w:rFonts w:ascii="华文宋体" w:hAnsi="华文宋体" w:eastAsia="华文宋体"/>
          <w:color w:val="7F7F7F"/>
          <w:sz w:val="15"/>
          <w:szCs w:val="15"/>
          <w:lang w:eastAsia="zh-CN"/>
        </w:rPr>
        <w:t>引入动作行为的依据；根据；凭借</w:t>
      </w:r>
      <w:r>
        <w:rPr>
          <w:rFonts w:ascii="华文宋体" w:hAnsi="华文宋体" w:eastAsia="华文宋体"/>
          <w:color w:val="7F7F7F"/>
          <w:sz w:val="15"/>
          <w:szCs w:val="15"/>
        </w:rPr>
        <w:t>）</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14:paraId="41A60E88">
      <w:pPr>
        <w:spacing w:line="360" w:lineRule="auto"/>
        <w:ind w:firstLine="420"/>
        <w:rPr>
          <w:rFonts w:ascii="华文宋体" w:hAnsi="华文宋体" w:eastAsia="华文宋体"/>
        </w:rPr>
      </w:pPr>
      <w:r>
        <w:rPr>
          <w:rFonts w:ascii="华文宋体" w:hAnsi="华文宋体" w:eastAsia="华文宋体"/>
          <w:color w:val="7F7F7F"/>
          <w:sz w:val="15"/>
          <w:szCs w:val="15"/>
        </w:rPr>
        <w:t>（反听之法）或者</w:t>
      </w:r>
      <w:r>
        <w:rPr>
          <w:rFonts w:ascii="华文宋体" w:hAnsi="华文宋体" w:eastAsia="华文宋体"/>
          <w:color w:val="7F7F7F"/>
          <w:sz w:val="15"/>
          <w:szCs w:val="15"/>
          <w:lang w:eastAsia="zh-CN"/>
        </w:rPr>
        <w:t>根据</w:t>
      </w:r>
      <w:r>
        <w:rPr>
          <w:rFonts w:ascii="华文宋体" w:hAnsi="华文宋体" w:eastAsia="华文宋体"/>
          <w:color w:val="7F7F7F"/>
          <w:sz w:val="15"/>
          <w:szCs w:val="15"/>
        </w:rPr>
        <w:t>这个办法，或者</w:t>
      </w:r>
      <w:r>
        <w:rPr>
          <w:rFonts w:ascii="华文宋体" w:hAnsi="华文宋体" w:eastAsia="华文宋体"/>
          <w:color w:val="7F7F7F"/>
          <w:sz w:val="15"/>
          <w:szCs w:val="15"/>
          <w:lang w:eastAsia="zh-CN"/>
        </w:rPr>
        <w:t>根据</w:t>
      </w:r>
      <w:r>
        <w:rPr>
          <w:rFonts w:ascii="华文宋体" w:hAnsi="华文宋体" w:eastAsia="华文宋体"/>
          <w:color w:val="7F7F7F"/>
          <w:sz w:val="15"/>
          <w:szCs w:val="15"/>
        </w:rPr>
        <w:t>那个办法，或者用来侍奉君主，或者用来主导臣下和百姓。这就需要听出话中的真伪，了解彼此的异同，从而探得情况和诡诈之处。对方的表情动作、言谈沉默与此间的出入（不符之处）、对方的喜怒都可以用这种方法窥其端倪，</w:t>
      </w:r>
      <w:r>
        <w:rPr>
          <w:rFonts w:ascii="华文宋体" w:hAnsi="华文宋体" w:eastAsia="华文宋体"/>
          <w:color w:val="7F7F7F"/>
          <w:sz w:val="15"/>
          <w:szCs w:val="15"/>
          <w:lang w:eastAsia="zh-CN"/>
        </w:rPr>
        <w:t>都通过预先奠定（</w:t>
      </w:r>
      <w:r>
        <w:rPr>
          <w:rFonts w:ascii="华文宋体" w:hAnsi="华文宋体" w:eastAsia="华文宋体"/>
          <w:color w:val="7F7F7F"/>
          <w:sz w:val="15"/>
          <w:szCs w:val="15"/>
        </w:rPr>
        <w:t>做好准备</w:t>
      </w:r>
      <w:r>
        <w:rPr>
          <w:rFonts w:ascii="华文宋体" w:hAnsi="华文宋体" w:eastAsia="华文宋体"/>
          <w:color w:val="7F7F7F"/>
          <w:sz w:val="15"/>
          <w:szCs w:val="15"/>
          <w:lang w:eastAsia="zh-CN"/>
        </w:rPr>
        <w:t>）</w:t>
      </w:r>
      <w:r>
        <w:rPr>
          <w:rFonts w:ascii="华文宋体" w:hAnsi="华文宋体" w:eastAsia="华文宋体"/>
          <w:color w:val="7F7F7F"/>
          <w:sz w:val="15"/>
          <w:szCs w:val="15"/>
        </w:rPr>
        <w:t>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w:t>
      </w:r>
      <w:r>
        <w:rPr>
          <w:rFonts w:ascii="华文宋体" w:hAnsi="华文宋体" w:eastAsia="华文宋体"/>
          <w:color w:val="7F7F7F"/>
          <w:sz w:val="15"/>
          <w:szCs w:val="15"/>
          <w:lang w:eastAsia="zh-CN"/>
        </w:rPr>
        <w:t>同类事</w:t>
      </w:r>
      <w:r>
        <w:rPr>
          <w:rFonts w:ascii="华文宋体" w:hAnsi="华文宋体" w:eastAsia="华文宋体"/>
          <w:color w:val="7F7F7F"/>
          <w:sz w:val="15"/>
          <w:szCs w:val="15"/>
        </w:rPr>
        <w:t>。像深入到人的内心探测人一样，</w:t>
      </w:r>
      <w:r>
        <w:rPr>
          <w:rFonts w:ascii="华文宋体" w:hAnsi="华文宋体" w:eastAsia="华文宋体"/>
          <w:color w:val="7F7F7F"/>
          <w:sz w:val="15"/>
          <w:szCs w:val="15"/>
          <w:lang w:eastAsia="zh-CN"/>
        </w:rPr>
        <w:t>借此</w:t>
      </w:r>
      <w:r>
        <w:rPr>
          <w:rFonts w:ascii="华文宋体" w:hAnsi="华文宋体" w:eastAsia="华文宋体"/>
          <w:color w:val="7F7F7F"/>
          <w:sz w:val="15"/>
          <w:szCs w:val="15"/>
        </w:rPr>
        <w:t>估量出</w:t>
      </w:r>
      <w:r>
        <w:rPr>
          <w:rFonts w:ascii="华文宋体" w:hAnsi="华文宋体" w:eastAsia="华文宋体"/>
          <w:color w:val="7F7F7F"/>
          <w:sz w:val="15"/>
          <w:szCs w:val="15"/>
          <w:lang w:eastAsia="zh-CN"/>
        </w:rPr>
        <w:t>其</w:t>
      </w:r>
      <w:r>
        <w:rPr>
          <w:rFonts w:ascii="华文宋体" w:hAnsi="华文宋体" w:eastAsia="华文宋体"/>
          <w:color w:val="7F7F7F"/>
          <w:sz w:val="15"/>
          <w:szCs w:val="15"/>
        </w:rPr>
        <w:t>能力，猜度出</w:t>
      </w:r>
      <w:r>
        <w:rPr>
          <w:rFonts w:ascii="华文宋体" w:hAnsi="华文宋体" w:eastAsia="华文宋体"/>
          <w:color w:val="7F7F7F"/>
          <w:sz w:val="15"/>
          <w:szCs w:val="15"/>
          <w:lang w:eastAsia="zh-CN"/>
        </w:rPr>
        <w:t>其</w:t>
      </w:r>
      <w:r>
        <w:rPr>
          <w:rFonts w:ascii="华文宋体" w:hAnsi="华文宋体" w:eastAsia="华文宋体"/>
          <w:color w:val="7F7F7F"/>
          <w:sz w:val="15"/>
          <w:szCs w:val="15"/>
        </w:rPr>
        <w:t>意图；而这种猜度就像“符应”那样不会失误，像螣蛇所指祸福不差，像后羿发箭发箭必定命中那样百验不失。</w:t>
      </w:r>
    </w:p>
    <w:p w14:paraId="343698A8">
      <w:pPr>
        <w:spacing w:line="360" w:lineRule="auto"/>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w:t>
      </w:r>
      <w:r>
        <w:rPr>
          <w:rFonts w:ascii="华文宋体" w:hAnsi="华文宋体" w:eastAsia="华文宋体"/>
          <w:b w:val="0"/>
          <w:bCs w:val="0"/>
          <w:color w:val="000000"/>
        </w:rPr>
        <w:t>与</w:t>
      </w:r>
      <w:r>
        <w:rPr>
          <w:rFonts w:ascii="华文宋体" w:hAnsi="华文宋体" w:eastAsia="华文宋体"/>
          <w:color w:val="000000"/>
        </w:rPr>
        <w:t>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w:t>
      </w:r>
      <w:r>
        <w:rPr>
          <w:rFonts w:ascii="华文宋体" w:hAnsi="华文宋体" w:eastAsia="华文宋体"/>
          <w:color w:val="7F7F7F"/>
          <w:sz w:val="15"/>
          <w:szCs w:val="15"/>
          <w:lang w:eastAsia="zh-CN"/>
        </w:rPr>
        <w:t>掌管</w:t>
      </w:r>
      <w:r>
        <w:rPr>
          <w:rFonts w:ascii="华文宋体" w:hAnsi="华文宋体" w:eastAsia="华文宋体"/>
          <w:color w:val="7F7F7F"/>
          <w:sz w:val="15"/>
          <w:szCs w:val="15"/>
        </w:rPr>
        <w:t>）</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14:paraId="77966A5D">
      <w:pPr>
        <w:spacing w:line="360" w:lineRule="auto"/>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w:t>
      </w:r>
      <w:r>
        <w:rPr>
          <w:rFonts w:ascii="华文宋体" w:hAnsi="华文宋体" w:eastAsia="华文宋体"/>
          <w:color w:val="7F7F7F"/>
          <w:sz w:val="15"/>
          <w:szCs w:val="15"/>
          <w:lang w:eastAsia="zh-CN"/>
        </w:rPr>
        <w:t>况</w:t>
      </w:r>
      <w:r>
        <w:rPr>
          <w:rFonts w:ascii="华文宋体" w:hAnsi="华文宋体" w:eastAsia="华文宋体"/>
          <w:color w:val="7F7F7F"/>
          <w:sz w:val="15"/>
          <w:szCs w:val="15"/>
        </w:rPr>
        <w:t>却又快又准。就像阴</w:t>
      </w:r>
      <w:r>
        <w:rPr>
          <w:rFonts w:ascii="华文宋体" w:hAnsi="华文宋体" w:eastAsia="华文宋体"/>
          <w:color w:val="7F7F7F"/>
          <w:sz w:val="15"/>
          <w:szCs w:val="15"/>
          <w:lang w:eastAsia="zh-CN"/>
        </w:rPr>
        <w:t>与</w:t>
      </w:r>
      <w:r>
        <w:rPr>
          <w:rFonts w:ascii="华文宋体" w:hAnsi="华文宋体" w:eastAsia="华文宋体"/>
          <w:color w:val="7F7F7F"/>
          <w:sz w:val="15"/>
          <w:szCs w:val="15"/>
        </w:rPr>
        <w:t>阳、阳</w:t>
      </w:r>
      <w:r>
        <w:rPr>
          <w:rFonts w:ascii="华文宋体" w:hAnsi="华文宋体" w:eastAsia="华文宋体"/>
          <w:color w:val="7F7F7F"/>
          <w:sz w:val="15"/>
          <w:szCs w:val="15"/>
          <w:lang w:eastAsia="zh-CN"/>
        </w:rPr>
        <w:t>与</w:t>
      </w:r>
      <w:r>
        <w:rPr>
          <w:rFonts w:ascii="华文宋体" w:hAnsi="华文宋体" w:eastAsia="华文宋体"/>
          <w:color w:val="7F7F7F"/>
          <w:sz w:val="15"/>
          <w:szCs w:val="15"/>
        </w:rPr>
        <w:t>阴，圆</w:t>
      </w:r>
      <w:r>
        <w:rPr>
          <w:rFonts w:ascii="华文宋体" w:hAnsi="华文宋体" w:eastAsia="华文宋体"/>
          <w:color w:val="7F7F7F"/>
          <w:sz w:val="15"/>
          <w:szCs w:val="15"/>
          <w:lang w:eastAsia="zh-CN"/>
        </w:rPr>
        <w:t>与</w:t>
      </w:r>
      <w:r>
        <w:rPr>
          <w:rFonts w:ascii="华文宋体" w:hAnsi="华文宋体" w:eastAsia="华文宋体"/>
          <w:color w:val="7F7F7F"/>
          <w:sz w:val="15"/>
          <w:szCs w:val="15"/>
        </w:rPr>
        <w:t>方、方</w:t>
      </w:r>
      <w:r>
        <w:rPr>
          <w:rFonts w:ascii="华文宋体" w:hAnsi="华文宋体" w:eastAsia="华文宋体"/>
          <w:color w:val="7F7F7F"/>
          <w:sz w:val="15"/>
          <w:szCs w:val="15"/>
          <w:lang w:eastAsia="zh-CN"/>
        </w:rPr>
        <w:t>与</w:t>
      </w:r>
      <w:r>
        <w:rPr>
          <w:rFonts w:ascii="华文宋体" w:hAnsi="华文宋体" w:eastAsia="华文宋体"/>
          <w:color w:val="7F7F7F"/>
          <w:sz w:val="15"/>
          <w:szCs w:val="15"/>
        </w:rPr>
        <w:t>圆一般明显。 在情形还未明朗以前，就用圆略来引导对方；在情形明朗以后，就要用方略来侍奉对方。无论是向前进还是向后退、向左还是向右，都可以用这种方式去</w:t>
      </w:r>
      <w:r>
        <w:rPr>
          <w:rFonts w:ascii="华文宋体" w:hAnsi="华文宋体" w:eastAsia="华文宋体"/>
          <w:color w:val="7F7F7F"/>
          <w:sz w:val="15"/>
          <w:szCs w:val="15"/>
          <w:lang w:eastAsia="zh-CN"/>
        </w:rPr>
        <w:t>掌管</w:t>
      </w:r>
      <w:r>
        <w:rPr>
          <w:rFonts w:ascii="华文宋体" w:hAnsi="华文宋体" w:eastAsia="华文宋体"/>
          <w:color w:val="7F7F7F"/>
          <w:sz w:val="15"/>
          <w:szCs w:val="15"/>
        </w:rPr>
        <w:t>对方。自己不事先做好准备，主导他人不能恰到好处，做事不使用技巧，称为遗忘探求情实、</w:t>
      </w:r>
      <w:r>
        <w:rPr>
          <w:rFonts w:ascii="华文宋体" w:hAnsi="华文宋体" w:eastAsia="华文宋体"/>
          <w:color w:val="7F7F7F"/>
          <w:sz w:val="15"/>
          <w:szCs w:val="15"/>
          <w:lang w:eastAsia="zh-CN"/>
        </w:rPr>
        <w:t>丢失</w:t>
      </w:r>
      <w:r>
        <w:rPr>
          <w:rFonts w:ascii="华文宋体" w:hAnsi="华文宋体" w:eastAsia="华文宋体"/>
          <w:color w:val="7F7F7F"/>
          <w:sz w:val="15"/>
          <w:szCs w:val="15"/>
        </w:rPr>
        <w:t>规律。自己</w:t>
      </w:r>
      <w:r>
        <w:rPr>
          <w:rFonts w:ascii="华文宋体" w:hAnsi="华文宋体" w:eastAsia="华文宋体"/>
          <w:color w:val="7F7F7F"/>
          <w:sz w:val="15"/>
          <w:szCs w:val="15"/>
          <w:lang w:eastAsia="zh-CN"/>
        </w:rPr>
        <w:t>仔细地</w:t>
      </w:r>
      <w:r>
        <w:rPr>
          <w:rFonts w:ascii="华文宋体" w:hAnsi="华文宋体" w:eastAsia="华文宋体"/>
          <w:color w:val="7F7F7F"/>
          <w:sz w:val="15"/>
          <w:szCs w:val="15"/>
        </w:rPr>
        <w:t>先做好准备以主导别人，实施策略不露形迹，让对方摸不透、抓不着我们的门路，这称为天神（那般达到难测难知的至高境界）。</w:t>
      </w:r>
    </w:p>
    <w:p w14:paraId="1227F5A3">
      <w:pPr>
        <w:spacing w:line="360" w:lineRule="auto"/>
        <w:ind w:firstLine="420"/>
        <w:rPr>
          <w:rFonts w:ascii="华文宋体" w:hAnsi="华文宋体" w:eastAsia="华文宋体"/>
          <w:color w:val="000000"/>
        </w:rPr>
      </w:pPr>
    </w:p>
    <w:p w14:paraId="61DA22F2">
      <w:pPr>
        <w:spacing w:line="360" w:lineRule="auto"/>
        <w:ind w:firstLine="420"/>
        <w:rPr>
          <w:rFonts w:ascii="华文宋体" w:hAnsi="华文宋体" w:eastAsia="华文宋体"/>
          <w:color w:val="000000"/>
        </w:rPr>
      </w:pPr>
    </w:p>
    <w:p w14:paraId="565D303B">
      <w:pPr>
        <w:pStyle w:val="44"/>
        <w:spacing w:line="360" w:lineRule="auto"/>
        <w:jc w:val="center"/>
        <w:rPr>
          <w:rFonts w:ascii="华文宋体" w:hAnsi="华文宋体" w:eastAsia="华文宋体"/>
        </w:rPr>
      </w:pPr>
      <w:bookmarkStart w:id="8" w:name="__RefHeading___Toc1596_2803666824"/>
      <w:bookmarkEnd w:id="8"/>
      <w:bookmarkStart w:id="9" w:name="_Toc1644679059"/>
      <w:bookmarkStart w:id="10" w:name="_Toc153345583"/>
      <w:bookmarkStart w:id="11" w:name="_Toc47593228"/>
      <w:r>
        <w:rPr>
          <w:rFonts w:ascii="华文宋体" w:hAnsi="华文宋体" w:eastAsia="华文宋体"/>
          <w:b w:val="0"/>
          <w:bCs w:val="0"/>
          <w:color w:val="000000"/>
        </w:rPr>
        <w:t>内揵</w:t>
      </w:r>
      <w:bookmarkEnd w:id="9"/>
      <w:bookmarkEnd w:id="10"/>
      <w:bookmarkEnd w:id="11"/>
    </w:p>
    <w:p w14:paraId="4224050B">
      <w:pPr>
        <w:spacing w:line="360" w:lineRule="auto"/>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14:paraId="42EE26CE">
      <w:pPr>
        <w:spacing w:line="360" w:lineRule="auto"/>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14:paraId="51A4C887">
      <w:pPr>
        <w:spacing w:line="360" w:lineRule="auto"/>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（lài，慰劳；劝勉）</w:t>
      </w:r>
      <w:r>
        <w:rPr>
          <w:rFonts w:ascii="华文宋体" w:hAnsi="华文宋体" w:eastAsia="华文宋体"/>
          <w:color w:val="000000"/>
        </w:rPr>
        <w:t>应时，以合其谋。详思来揵，往应时当也。</w:t>
      </w:r>
    </w:p>
    <w:p w14:paraId="789400AF">
      <w:pPr>
        <w:spacing w:line="360" w:lineRule="auto"/>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14:paraId="40285F16">
      <w:pPr>
        <w:spacing w:line="360" w:lineRule="auto"/>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（biàn，有利于，有益于）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14:paraId="5DCC016D">
      <w:pPr>
        <w:spacing w:line="360" w:lineRule="auto"/>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14:paraId="2434A9AE">
      <w:pPr>
        <w:spacing w:line="360" w:lineRule="auto"/>
        <w:ind w:firstLine="420"/>
        <w:rPr>
          <w:rFonts w:ascii="华文宋体" w:hAnsi="华文宋体" w:eastAsia="华文宋体"/>
        </w:rPr>
      </w:pPr>
      <w:r>
        <w:rPr>
          <w:rFonts w:ascii="华文宋体" w:hAnsi="华文宋体" w:eastAsia="华文宋体"/>
          <w:color w:val="000000"/>
        </w:rPr>
        <w:t>故远而亲者，有阴德也；近而疏者，志不合也；</w:t>
      </w:r>
      <w:r>
        <w:rPr>
          <w:rFonts w:ascii="华文宋体" w:hAnsi="华文宋体" w:eastAsia="华文宋体"/>
          <w:b w:val="0"/>
          <w:bCs w:val="0"/>
          <w:color w:val="000000"/>
        </w:rPr>
        <w:t>就</w:t>
      </w:r>
      <w:r>
        <w:rPr>
          <w:rFonts w:ascii="华文宋体" w:hAnsi="华文宋体" w:eastAsia="华文宋体"/>
          <w:color w:val="000000"/>
        </w:rPr>
        <w:t>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14:paraId="0D3F8C72">
      <w:pPr>
        <w:spacing w:line="360" w:lineRule="auto"/>
        <w:ind w:firstLine="420"/>
        <w:rPr>
          <w:rFonts w:ascii="华文宋体" w:hAnsi="华文宋体" w:eastAsia="华文宋体"/>
        </w:rPr>
      </w:pPr>
      <w:r>
        <w:rPr>
          <w:rFonts w:ascii="华文宋体" w:hAnsi="华文宋体" w:eastAsia="华文宋体"/>
          <w:color w:val="7F7F7F"/>
          <w:sz w:val="15"/>
          <w:szCs w:val="15"/>
        </w:rPr>
        <w:t>所以有的身远却关系亲近，是因为能暗中迎合君主心意；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14:paraId="2F5A9105">
      <w:pPr>
        <w:spacing w:line="360" w:lineRule="auto"/>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14:paraId="7A151F8F">
      <w:pPr>
        <w:spacing w:line="360" w:lineRule="auto"/>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14:paraId="0855F409">
      <w:pPr>
        <w:spacing w:line="360" w:lineRule="auto"/>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s="Lucida Sans"/>
          <w:color w:val="7F7F7F"/>
          <w:kern w:val="2"/>
          <w:sz w:val="15"/>
          <w:szCs w:val="15"/>
          <w:lang w:val="en-US" w:eastAsia="zh-CN" w:bidi="hi-IN"/>
        </w:rPr>
        <w:t>（法制，准则）</w:t>
      </w:r>
      <w:r>
        <w:rPr>
          <w:rFonts w:ascii="华文宋体" w:hAnsi="华文宋体" w:eastAsia="华文宋体"/>
          <w:color w:val="000000"/>
        </w:rPr>
        <w:t>。</w:t>
      </w:r>
    </w:p>
    <w:p w14:paraId="14656965">
      <w:pPr>
        <w:spacing w:line="360" w:lineRule="auto"/>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理国家政务，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14:paraId="3AF22095">
      <w:pPr>
        <w:spacing w:line="360" w:lineRule="auto"/>
        <w:rPr>
          <w:rFonts w:ascii="华文宋体" w:hAnsi="华文宋体" w:eastAsia="华文宋体"/>
          <w:color w:val="000000"/>
        </w:rPr>
      </w:pPr>
    </w:p>
    <w:p w14:paraId="05B794D5">
      <w:pPr>
        <w:spacing w:line="360" w:lineRule="auto"/>
        <w:rPr>
          <w:rFonts w:ascii="华文宋体" w:hAnsi="华文宋体" w:eastAsia="华文宋体"/>
          <w:color w:val="000000"/>
        </w:rPr>
      </w:pPr>
    </w:p>
    <w:p w14:paraId="6F768E7B">
      <w:pPr>
        <w:pStyle w:val="44"/>
        <w:spacing w:line="360" w:lineRule="auto"/>
        <w:jc w:val="center"/>
        <w:rPr>
          <w:rFonts w:ascii="华文宋体" w:hAnsi="华文宋体" w:eastAsia="华文宋体"/>
        </w:rPr>
      </w:pPr>
      <w:bookmarkStart w:id="12" w:name="__RefHeading___Toc1598_2803666824"/>
      <w:bookmarkEnd w:id="12"/>
      <w:bookmarkStart w:id="13" w:name="_Toc153345584"/>
      <w:bookmarkStart w:id="14" w:name="_Toc1557920471"/>
      <w:bookmarkStart w:id="15" w:name="_Toc47593229"/>
      <w:r>
        <w:rPr>
          <w:rFonts w:ascii="华文宋体" w:hAnsi="华文宋体" w:eastAsia="华文宋体"/>
          <w:b w:val="0"/>
          <w:bCs w:val="0"/>
          <w:color w:val="000000"/>
        </w:rPr>
        <w:t>抵巇</w:t>
      </w:r>
      <w:bookmarkEnd w:id="13"/>
      <w:bookmarkEnd w:id="14"/>
      <w:bookmarkEnd w:id="15"/>
    </w:p>
    <w:p w14:paraId="39F2D6EF">
      <w:pPr>
        <w:spacing w:line="360" w:lineRule="auto"/>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14:paraId="0F84961D">
      <w:pPr>
        <w:spacing w:line="360" w:lineRule="auto"/>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对过往历史和现状做出深入研究并据此经验来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14:paraId="1E572540">
      <w:pPr>
        <w:spacing w:line="360" w:lineRule="auto"/>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（1、岂，难道。2、唯独，仅仅）</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14:paraId="3380B0DA">
      <w:pPr>
        <w:spacing w:line="360" w:lineRule="auto"/>
        <w:ind w:firstLine="420"/>
        <w:rPr>
          <w:rFonts w:ascii="华文宋体" w:hAnsi="华文宋体" w:eastAsia="华文宋体"/>
        </w:rPr>
      </w:pPr>
      <w:r>
        <w:rPr>
          <w:rFonts w:ascii="华文宋体" w:hAnsi="华文宋体" w:eastAsia="华文宋体"/>
          <w:color w:val="7F7F7F"/>
          <w:sz w:val="15"/>
          <w:szCs w:val="15"/>
        </w:rPr>
        <w:t>事情出现危险，圣人了解情况之后，岂会唯独保全其自身？圣智之人会根据情况的变化来谈论事情，通达计策谋划，以便于认识细微缝隙产生的原因。（事情）经常在初起时如秋毫之末那样微小，发展起来就可以产生撼动泰山根基的效果。施策于外，出现征兆且尚处于萌芽状态时的谋划，都由抵巇来完成。通过抵消微小的缝隙来止住分裂，是对规律和方法的运用。</w:t>
      </w:r>
    </w:p>
    <w:p w14:paraId="16FAFB7D">
      <w:pPr>
        <w:spacing w:line="360" w:lineRule="auto"/>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s="Lucida Sans"/>
          <w:color w:val="7F7F7F"/>
          <w:kern w:val="2"/>
          <w:sz w:val="15"/>
          <w:szCs w:val="15"/>
          <w:lang w:val="en-US" w:eastAsia="zh-CN" w:bidi="hi-IN"/>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无明主，公侯无道德。则小人谗贼，贤人不用；圣人窜匿，贪利诈伪者作；君臣相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14:paraId="04B99719">
      <w:pPr>
        <w:spacing w:line="360" w:lineRule="auto"/>
        <w:ind w:firstLine="420"/>
        <w:rPr>
          <w:rFonts w:ascii="华文宋体" w:hAnsi="华文宋体" w:eastAsia="华文宋体"/>
        </w:rPr>
      </w:pPr>
      <w:r>
        <w:rPr>
          <w:rFonts w:ascii="华文宋体" w:hAnsi="华文宋体" w:eastAsia="华文宋体"/>
          <w:color w:val="7F7F7F"/>
          <w:sz w:val="15"/>
          <w:szCs w:val="15"/>
        </w:rPr>
        <w:t>天下人纷纷背离大道，朝堂之上没有贤明的君主，公侯没有道德。那么小人就会谗害圣贤，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控制天下。诸侯之间互相抵消，其次数之多已无法统计；当此之时，能运用抵消是为上策。</w:t>
      </w:r>
    </w:p>
    <w:p w14:paraId="0A8ABE70">
      <w:pPr>
        <w:spacing w:line="360" w:lineRule="auto"/>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14:paraId="5D9A65E2">
      <w:pPr>
        <w:spacing w:line="360" w:lineRule="auto"/>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解决问题的，就是圣智之人了。所谓圣智之人，乃是天地的使者。世间没有巇隙可以抵消，就深藏隐居起来等待时机；当出现巇隙可以抵消时，就为之谋划。这种方法可以帮助与君主结合，也可以帮助收聚臣下；能顺应规律和遵循规律，是为天地的守护神。</w:t>
      </w:r>
    </w:p>
    <w:p w14:paraId="42556648">
      <w:pPr>
        <w:spacing w:line="360" w:lineRule="auto"/>
        <w:rPr>
          <w:rFonts w:ascii="华文宋体" w:hAnsi="华文宋体" w:eastAsia="华文宋体"/>
          <w:color w:val="000000"/>
        </w:rPr>
      </w:pPr>
    </w:p>
    <w:p w14:paraId="5C216F82">
      <w:pPr>
        <w:spacing w:line="360" w:lineRule="auto"/>
        <w:rPr>
          <w:rFonts w:ascii="华文宋体" w:hAnsi="华文宋体" w:eastAsia="华文宋体"/>
          <w:color w:val="000000"/>
        </w:rPr>
      </w:pPr>
    </w:p>
    <w:p w14:paraId="37009ECD">
      <w:pPr>
        <w:pStyle w:val="44"/>
        <w:spacing w:line="360" w:lineRule="auto"/>
        <w:jc w:val="center"/>
        <w:rPr>
          <w:rFonts w:ascii="华文宋体" w:hAnsi="华文宋体" w:eastAsia="华文宋体"/>
        </w:rPr>
      </w:pPr>
      <w:bookmarkStart w:id="16" w:name="__RefHeading___Toc1600_2803666824"/>
      <w:bookmarkEnd w:id="16"/>
      <w:bookmarkStart w:id="17" w:name="_Toc153345585"/>
      <w:bookmarkStart w:id="18" w:name="_Toc47593230"/>
      <w:bookmarkStart w:id="19" w:name="_Toc264642135"/>
      <w:r>
        <w:rPr>
          <w:rFonts w:ascii="华文宋体" w:hAnsi="华文宋体" w:eastAsia="华文宋体"/>
          <w:b w:val="0"/>
          <w:bCs w:val="0"/>
          <w:color w:val="000000"/>
        </w:rPr>
        <w:t>飞箝</w:t>
      </w:r>
      <w:bookmarkEnd w:id="17"/>
      <w:bookmarkEnd w:id="18"/>
      <w:bookmarkEnd w:id="19"/>
    </w:p>
    <w:p w14:paraId="6236D7B3">
      <w:pPr>
        <w:spacing w:line="360" w:lineRule="auto"/>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（guā，用以矫正邪曲的器具）</w:t>
      </w:r>
      <w:r>
        <w:rPr>
          <w:rFonts w:ascii="华文宋体" w:hAnsi="华文宋体" w:eastAsia="华文宋体"/>
          <w:color w:val="000000"/>
        </w:rPr>
        <w:t>，乃可徵，乃可求，乃可用。</w:t>
      </w:r>
    </w:p>
    <w:p w14:paraId="52F899BF">
      <w:pPr>
        <w:spacing w:line="360" w:lineRule="auto"/>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判断对方是否具有高明的技巧；从而决策事关安危大事的计划，确定双方亲疏关系的事项，然后加以衡量。其中那些可以辅助矫正邪曲的人，可以征召，可以访求，可以任用。</w:t>
      </w:r>
    </w:p>
    <w:p w14:paraId="5F9C2407">
      <w:pPr>
        <w:spacing w:line="360" w:lineRule="auto"/>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（zhòng lèi ，沉重的累赘）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s="Lucida Sans"/>
          <w:color w:val="7F7F7F"/>
          <w:kern w:val="2"/>
          <w:sz w:val="15"/>
          <w:szCs w:val="15"/>
          <w:lang w:val="en-US" w:eastAsia="zh-CN" w:bidi="hi-IN"/>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（sì，观察，侦候）</w:t>
      </w:r>
      <w:r>
        <w:rPr>
          <w:rFonts w:ascii="华文宋体" w:hAnsi="华文宋体" w:eastAsia="华文宋体"/>
          <w:color w:val="000000"/>
        </w:rPr>
        <w:t>候见涧而箝之，其事用抵巇。</w:t>
      </w:r>
    </w:p>
    <w:p w14:paraId="01961396">
      <w:pPr>
        <w:spacing w:line="360" w:lineRule="auto"/>
        <w:ind w:firstLine="420"/>
        <w:rPr>
          <w:rFonts w:ascii="华文宋体" w:hAnsi="华文宋体" w:eastAsia="华文宋体"/>
        </w:rPr>
      </w:pPr>
      <w:r>
        <w:rPr>
          <w:rFonts w:ascii="华文宋体" w:hAnsi="华文宋体" w:eastAsia="华文宋体"/>
          <w:color w:val="7F7F7F"/>
          <w:sz w:val="15"/>
          <w:szCs w:val="15"/>
        </w:rPr>
        <w:t>引用能引导人说出实情的言辞，通过恭维来箝制他们。使用钩箝的话，这个说辞呢，要忽而表示认同，忽而表示反对（以便了解对方的真实意图）。那些以钩箝之术仍没法控制的对手，或者先征召他，而后沉重其负担；或者先沉重其负担，而后败坏他；或者通过沉重其负担来败坏他，或者通过败坏他来沉重其负担。（将欲毁之，必重累之；将欲踣之，必高举之。）它的使用方法是，或者通过钱财货物、美玉、珠宝、璧玉丝绢和美女以侍奉对方；或者衡量他的能力并通过建立威势以引导对方；或者伺机寻找对方的漏洞来箝制对方，以上办法要结合“抵巘”来运用。</w:t>
      </w:r>
    </w:p>
    <w:p w14:paraId="02A41637">
      <w:pPr>
        <w:spacing w:line="360" w:lineRule="auto"/>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w:t>
      </w:r>
      <w:r>
        <w:rPr>
          <w:rFonts w:ascii="华文宋体" w:hAnsi="华文宋体" w:eastAsia="华文宋体"/>
          <w:b/>
          <w:bCs/>
          <w:color w:val="000000"/>
        </w:rPr>
        <w:t>乃</w:t>
      </w:r>
      <w:r>
        <w:rPr>
          <w:rFonts w:ascii="华文宋体" w:hAnsi="华文宋体" w:eastAsia="华文宋体"/>
          <w:color w:val="7F7F7F"/>
          <w:sz w:val="15"/>
          <w:szCs w:val="15"/>
        </w:rPr>
        <w:t>（然后、於是）</w:t>
      </w:r>
      <w:r>
        <w:rPr>
          <w:rFonts w:ascii="华文宋体" w:hAnsi="华文宋体" w:eastAsia="华文宋体"/>
          <w:color w:val="000000"/>
        </w:rPr>
        <w:t>以箝求之。</w:t>
      </w:r>
    </w:p>
    <w:p w14:paraId="66CD7917">
      <w:pPr>
        <w:spacing w:line="360" w:lineRule="auto"/>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然后用“箝”的方法去营求想要达成的目的。</w:t>
      </w:r>
    </w:p>
    <w:p w14:paraId="04863C33">
      <w:pPr>
        <w:spacing w:line="360" w:lineRule="auto"/>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14:paraId="6F0039F4">
      <w:pPr>
        <w:spacing w:line="360" w:lineRule="auto"/>
        <w:ind w:firstLine="420"/>
        <w:rPr>
          <w:rFonts w:ascii="华文宋体" w:hAnsi="华文宋体" w:eastAsia="华文宋体"/>
        </w:rPr>
      </w:pPr>
      <w:r>
        <w:rPr>
          <w:rFonts w:ascii="华文宋体" w:hAnsi="华文宋体" w:eastAsia="华文宋体"/>
          <w:color w:val="7F7F7F"/>
          <w:sz w:val="15"/>
          <w:szCs w:val="15"/>
        </w:rPr>
        <w:t>运用飞箝之术和他人打交道，就要先衡量对方的能力，权衡对方的才干和实力，度量对方的气势，把对对方的充分了解作为与之相处的关键。通过恭维的方式去迎合他、随顺他，用箝制的方式来调和他与我们之间的心理距离（使双方相互适应、协调），用我们的意志去开导、启发他，这就是运用飞箝的方式来联结。对人使用飞箝之术时，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14:paraId="607324D6">
      <w:pPr>
        <w:spacing w:line="360" w:lineRule="auto"/>
        <w:ind w:firstLine="420"/>
        <w:rPr>
          <w:rFonts w:ascii="华文宋体" w:hAnsi="华文宋体" w:eastAsia="华文宋体"/>
          <w:color w:val="000000"/>
        </w:rPr>
      </w:pPr>
    </w:p>
    <w:p w14:paraId="7349EC63">
      <w:pPr>
        <w:spacing w:line="360" w:lineRule="auto"/>
        <w:rPr>
          <w:rFonts w:ascii="华文宋体" w:hAnsi="华文宋体" w:eastAsia="华文宋体"/>
          <w:color w:val="000000"/>
        </w:rPr>
      </w:pPr>
    </w:p>
    <w:p w14:paraId="380EB1C0">
      <w:pPr>
        <w:pStyle w:val="44"/>
        <w:spacing w:line="360" w:lineRule="auto"/>
        <w:jc w:val="center"/>
        <w:rPr>
          <w:rFonts w:ascii="华文宋体" w:hAnsi="华文宋体" w:eastAsia="华文宋体"/>
        </w:rPr>
      </w:pPr>
      <w:bookmarkStart w:id="20" w:name="__RefHeading___Toc1602_2803666824"/>
      <w:bookmarkEnd w:id="20"/>
      <w:bookmarkStart w:id="21" w:name="_Toc1452349820"/>
      <w:bookmarkStart w:id="22" w:name="_Toc153345586"/>
      <w:bookmarkStart w:id="23" w:name="_Toc47593231"/>
      <w:r>
        <w:rPr>
          <w:rFonts w:ascii="华文宋体" w:hAnsi="华文宋体" w:eastAsia="华文宋体"/>
          <w:b w:val="0"/>
          <w:bCs w:val="0"/>
          <w:color w:val="000000"/>
        </w:rPr>
        <w:t>忤合</w:t>
      </w:r>
      <w:bookmarkEnd w:id="21"/>
      <w:bookmarkEnd w:id="22"/>
      <w:bookmarkEnd w:id="23"/>
    </w:p>
    <w:p w14:paraId="6F65C86B">
      <w:pPr>
        <w:spacing w:line="360" w:lineRule="auto"/>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w:t>
      </w:r>
      <w:r>
        <w:rPr>
          <w:rFonts w:ascii="华文宋体" w:hAnsi="华文宋体" w:eastAsia="华文宋体"/>
          <w:b w:val="0"/>
          <w:bCs w:val="0"/>
          <w:color w:val="000000"/>
        </w:rPr>
        <w:t>有</w:t>
      </w:r>
      <w:r>
        <w:rPr>
          <w:rFonts w:ascii="华文宋体" w:hAnsi="华文宋体" w:eastAsia="华文宋体"/>
          <w:color w:val="000000"/>
        </w:rPr>
        <w:t>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s="Lucida Sans"/>
          <w:b w:val="0"/>
          <w:bCs w:val="0"/>
          <w:color w:val="7F7F7F"/>
          <w:kern w:val="2"/>
          <w:sz w:val="15"/>
          <w:szCs w:val="15"/>
          <w:lang w:val="en-US" w:eastAsia="zh-CN" w:bidi="hi-IN"/>
        </w:rPr>
        <w:t>（品格、修养）</w:t>
      </w:r>
      <w:r>
        <w:rPr>
          <w:rFonts w:ascii="华文宋体" w:hAnsi="华文宋体" w:eastAsia="华文宋体"/>
          <w:color w:val="000000"/>
        </w:rPr>
        <w:t>、御世、施教、扬声、明名也。必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14:paraId="1F9FFDF1">
      <w:pPr>
        <w:spacing w:line="360" w:lineRule="auto"/>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盛大名望。必须顺着事物的时机，借鉴天道运行规律的合宜，经由分析知道哪些方面有余、哪些方面不足，以此做到先知其情，然后随着实际情况运转变化。</w:t>
      </w:r>
    </w:p>
    <w:p w14:paraId="3CCAB9F9">
      <w:pPr>
        <w:spacing w:line="360" w:lineRule="auto"/>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s="Lucida Sans"/>
          <w:color w:val="7F7F7F"/>
          <w:kern w:val="2"/>
          <w:sz w:val="15"/>
          <w:szCs w:val="15"/>
          <w:lang w:val="en-US" w:eastAsia="zh-CN" w:bidi="hi-IN"/>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b w:val="0"/>
          <w:bCs w:val="0"/>
          <w:color w:val="000000"/>
        </w:rPr>
        <w:t>事</w:t>
      </w:r>
      <w:r>
        <w:rPr>
          <w:rFonts w:ascii="华文宋体" w:hAnsi="华文宋体" w:eastAsia="华文宋体"/>
          <w:color w:val="000000"/>
        </w:rPr>
        <w:t>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s="Lucida Sans"/>
          <w:color w:val="7F7F7F"/>
          <w:kern w:val="2"/>
          <w:sz w:val="15"/>
          <w:szCs w:val="15"/>
          <w:lang w:val="en-US" w:eastAsia="zh-CN" w:bidi="hi-IN"/>
        </w:rPr>
        <w:t>（1、此，这。2、对的，正确的）</w:t>
      </w:r>
      <w:r>
        <w:rPr>
          <w:rFonts w:ascii="华文宋体" w:hAnsi="华文宋体" w:eastAsia="华文宋体"/>
          <w:color w:val="000000"/>
        </w:rPr>
        <w:t>，忤于彼；忤于此，反于彼，其术也。</w:t>
      </w:r>
    </w:p>
    <w:p w14:paraId="18F9D7ED">
      <w:pPr>
        <w:spacing w:line="360" w:lineRule="auto"/>
        <w:ind w:firstLine="420"/>
        <w:rPr>
          <w:rFonts w:ascii="华文宋体" w:hAnsi="华文宋体" w:eastAsia="华文宋体"/>
        </w:rPr>
      </w:pPr>
      <w:r>
        <w:rPr>
          <w:rFonts w:ascii="华文宋体" w:hAnsi="华文宋体" w:eastAsia="华文宋体"/>
          <w:color w:val="7F7F7F"/>
          <w:sz w:val="15"/>
          <w:szCs w:val="15"/>
        </w:rPr>
        <w:t>一生没有长久不变的重视（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掉转和忤逆的情况。转向这正确的，就要忤逆那个；忤逆这个，就要转向那个，这就是忤合之术。</w:t>
      </w:r>
    </w:p>
    <w:p w14:paraId="656A0B28">
      <w:pPr>
        <w:spacing w:line="360" w:lineRule="auto"/>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w:t>
      </w:r>
      <w:r>
        <w:rPr>
          <w:rFonts w:ascii="华文宋体" w:hAnsi="华文宋体" w:eastAsia="华文宋体"/>
          <w:b w:val="0"/>
          <w:bCs w:val="0"/>
          <w:color w:val="000000"/>
        </w:rPr>
        <w:t>身</w:t>
      </w:r>
      <w:r>
        <w:rPr>
          <w:rFonts w:ascii="华文宋体" w:hAnsi="华文宋体" w:eastAsia="华文宋体"/>
          <w:color w:val="000000"/>
        </w:rPr>
        <w:t>、材、能、气、势而与之。大小、进退，其用一也。必先谋虑，计定而后行之以飞箝之术。</w:t>
      </w:r>
    </w:p>
    <w:p w14:paraId="21BB278B">
      <w:pPr>
        <w:spacing w:line="360" w:lineRule="auto"/>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14:paraId="1C6AEC7C">
      <w:pPr>
        <w:spacing w:line="360" w:lineRule="auto"/>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14:paraId="3AAFCB7B">
      <w:pPr>
        <w:spacing w:line="360" w:lineRule="auto"/>
        <w:ind w:firstLine="420"/>
        <w:rPr>
          <w:rFonts w:ascii="华文宋体" w:hAnsi="华文宋体" w:eastAsia="华文宋体"/>
        </w:rPr>
      </w:pPr>
      <w:r>
        <w:rPr>
          <w:rFonts w:ascii="华文宋体" w:hAnsi="华文宋体" w:eastAsia="华文宋体"/>
          <w:color w:val="7F7F7F"/>
          <w:sz w:val="15"/>
          <w:szCs w:val="15"/>
        </w:rPr>
        <w:t>古代善于背弃或迎合的人，能够调和四海之内的各家势力，掌握各地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14:paraId="318C9D2F">
      <w:pPr>
        <w:spacing w:line="360" w:lineRule="auto"/>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14:paraId="522910A8">
      <w:pPr>
        <w:spacing w:line="360" w:lineRule="auto"/>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功地给事物确定名分；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14:paraId="4A939B70">
      <w:pPr>
        <w:spacing w:line="360" w:lineRule="auto"/>
        <w:rPr>
          <w:rFonts w:ascii="华文宋体" w:hAnsi="华文宋体" w:eastAsia="华文宋体"/>
          <w:color w:val="000000"/>
        </w:rPr>
      </w:pPr>
    </w:p>
    <w:p w14:paraId="2128A89B">
      <w:pPr>
        <w:spacing w:line="360" w:lineRule="auto"/>
        <w:rPr>
          <w:rFonts w:ascii="华文宋体" w:hAnsi="华文宋体" w:eastAsia="华文宋体"/>
          <w:color w:val="000000"/>
        </w:rPr>
      </w:pPr>
    </w:p>
    <w:p w14:paraId="00F31E64">
      <w:pPr>
        <w:pStyle w:val="44"/>
        <w:spacing w:line="360" w:lineRule="auto"/>
        <w:jc w:val="center"/>
        <w:rPr>
          <w:rFonts w:ascii="华文宋体" w:hAnsi="华文宋体" w:eastAsia="华文宋体"/>
        </w:rPr>
      </w:pPr>
      <w:bookmarkStart w:id="24" w:name="__RefHeading___Toc1604_2803666824"/>
      <w:bookmarkEnd w:id="24"/>
      <w:bookmarkStart w:id="25" w:name="_Toc47593232"/>
      <w:bookmarkStart w:id="26" w:name="_Toc1401013603"/>
      <w:bookmarkStart w:id="27" w:name="_Toc153345587"/>
      <w:r>
        <w:rPr>
          <w:rFonts w:ascii="华文宋体" w:hAnsi="华文宋体" w:eastAsia="华文宋体"/>
          <w:b w:val="0"/>
          <w:bCs w:val="0"/>
          <w:color w:val="000000"/>
        </w:rPr>
        <w:t>揣篇</w:t>
      </w:r>
      <w:bookmarkEnd w:id="25"/>
      <w:bookmarkEnd w:id="26"/>
      <w:bookmarkEnd w:id="27"/>
    </w:p>
    <w:p w14:paraId="3910A9A8">
      <w:pPr>
        <w:spacing w:line="360" w:lineRule="auto"/>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，而揣诸侯之情。量权不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14:paraId="5AB23EA0">
      <w:pPr>
        <w:spacing w:line="360" w:lineRule="auto"/>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测诸侯的真实情况。权衡形势时不能做到周密详细，就不知道哪个诸侯国强大、哪个诸侯国弱小，哪个诸侯国不重要、哪个诸侯国重要；揣测诸侯的真实情况时不能做到周密详细，就不能掌握那些隐密微暗的信息和瞬息万变的世情。</w:t>
      </w:r>
    </w:p>
    <w:p w14:paraId="13B6DA34">
      <w:pPr>
        <w:spacing w:line="360" w:lineRule="auto"/>
        <w:ind w:firstLine="420"/>
        <w:rPr>
          <w:rFonts w:ascii="华文宋体" w:hAnsi="华文宋体" w:eastAsia="华文宋体"/>
        </w:rPr>
      </w:pPr>
      <w:r>
        <w:rPr>
          <w:rFonts w:ascii="华文宋体" w:hAnsi="华文宋体" w:eastAsia="华文宋体"/>
          <w:color w:val="000000"/>
        </w:rPr>
        <w:t>何谓量权？曰：度于大小，谋于众寡，称货财有无之数？料人民多少？饶乏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14:paraId="5749019F">
      <w:pPr>
        <w:spacing w:line="360" w:lineRule="auto"/>
        <w:ind w:firstLine="420"/>
        <w:rPr>
          <w:rFonts w:ascii="华文宋体" w:hAnsi="华文宋体" w:eastAsia="华文宋体"/>
        </w:rPr>
      </w:pPr>
      <w:r>
        <w:rPr>
          <w:rFonts w:ascii="华文宋体" w:hAnsi="华文宋体" w:eastAsia="华文宋体"/>
          <w:color w:val="7F7F7F"/>
          <w:sz w:val="15"/>
          <w:szCs w:val="15"/>
        </w:rPr>
        <w:t>什么叫量权？就是要计算这个国家地域的大小，善于谋划的谋士是多还是少，称量货物财产的有无和数量，估算其人口数量的多少？贫富情况？资源不足的有多少？辨析山川地貌的险要与平易，对谁有利？对谁有害？国家的战略谋划和思虑，谁长远？谁短浅？揆度君臣间的亲密与疏远，谁贤能？谁不贤能？与君主有关系的宾客中的足智多谋之士，谁多？谁少？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才能称作量权。</w:t>
      </w:r>
    </w:p>
    <w:p w14:paraId="64DBB63D">
      <w:pPr>
        <w:spacing w:line="360" w:lineRule="auto"/>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14:paraId="447AA390">
      <w:pPr>
        <w:spacing w:line="360" w:lineRule="auto"/>
        <w:ind w:firstLine="420"/>
        <w:rPr>
          <w:rFonts w:ascii="华文宋体" w:hAnsi="华文宋体" w:eastAsia="华文宋体"/>
        </w:rPr>
      </w:pPr>
      <w:r>
        <w:rPr>
          <w:rFonts w:ascii="华文宋体" w:hAnsi="华文宋体" w:eastAsia="华文宋体"/>
          <w:color w:val="7F7F7F"/>
          <w:sz w:val="15"/>
          <w:szCs w:val="15"/>
        </w:rPr>
        <w:t>揣测对方内心隐秘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探知他内心变化的，那就暂且舍弃他本人，不再与他言语交流，而改为问他身边亲近的人，了解他的心意到底落在什么地方。一般说来，情感在内心发生剧烈变化的，会在外部表现出某种动作和神态。所以我们常常依据对方外部显现出的动作和神态去察知他内心隐藏的真情和欲望，这所以称之为“测深揣情”。</w:t>
      </w:r>
    </w:p>
    <w:p w14:paraId="3C014EB5">
      <w:pPr>
        <w:spacing w:line="360" w:lineRule="auto"/>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14:paraId="5E3BBB06">
      <w:pPr>
        <w:spacing w:line="360" w:lineRule="auto"/>
        <w:ind w:firstLine="420"/>
        <w:rPr>
          <w:rFonts w:ascii="华文宋体" w:hAnsi="华文宋体" w:eastAsia="华文宋体"/>
        </w:rPr>
      </w:pPr>
      <w:r>
        <w:rPr>
          <w:rFonts w:ascii="华文宋体" w:hAnsi="华文宋体" w:eastAsia="华文宋体"/>
          <w:color w:val="7F7F7F"/>
          <w:sz w:val="15"/>
          <w:szCs w:val="15"/>
        </w:rPr>
        <w:t>所以谋划国家政事的人，就应当</w:t>
      </w:r>
      <w:r>
        <w:rPr>
          <w:rFonts w:ascii="华文宋体" w:hAnsi="华文宋体" w:eastAsia="华文宋体"/>
          <w:color w:val="7F7F7F"/>
          <w:sz w:val="15"/>
          <w:szCs w:val="15"/>
          <w:lang w:eastAsia="zh-CN"/>
        </w:rPr>
        <w:t>详细地</w:t>
      </w:r>
      <w:r>
        <w:rPr>
          <w:rFonts w:ascii="华文宋体" w:hAnsi="华文宋体" w:eastAsia="华文宋体"/>
          <w:color w:val="7F7F7F"/>
          <w:sz w:val="15"/>
          <w:szCs w:val="15"/>
        </w:rPr>
        <w:t>权衡估量国家的各方面情况。游说诸侯国的君主，则应当周密详细地揣测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求出对策。这是谋略的根本，是游说的法宝！</w:t>
      </w:r>
    </w:p>
    <w:p w14:paraId="6AB41E34">
      <w:pPr>
        <w:spacing w:line="360" w:lineRule="auto"/>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s="Lucida Sans"/>
          <w:color w:val="7F7F7F"/>
          <w:kern w:val="2"/>
          <w:sz w:val="15"/>
          <w:szCs w:val="15"/>
          <w:lang w:val="en-US" w:eastAsia="zh-CN" w:bidi="hi-IN"/>
        </w:rPr>
        <w:t>（达到）</w:t>
      </w:r>
      <w:r>
        <w:rPr>
          <w:rFonts w:ascii="华文宋体" w:hAnsi="华文宋体" w:eastAsia="华文宋体"/>
          <w:b/>
          <w:bCs/>
          <w:color w:val="000000"/>
        </w:rPr>
        <w:t>文章</w:t>
      </w:r>
      <w:r>
        <w:rPr>
          <w:rFonts w:ascii="华文宋体" w:hAnsi="华文宋体" w:eastAsia="华文宋体" w:cs="Lucida Sans"/>
          <w:color w:val="7F7F7F"/>
          <w:kern w:val="2"/>
          <w:sz w:val="15"/>
          <w:szCs w:val="15"/>
          <w:lang w:val="en-US" w:eastAsia="zh-CN" w:bidi="hi-IN"/>
        </w:rPr>
        <w:t>（指礼乐法度）</w:t>
      </w:r>
      <w:r>
        <w:rPr>
          <w:rFonts w:ascii="华文宋体" w:hAnsi="华文宋体" w:eastAsia="华文宋体"/>
          <w:color w:val="000000"/>
        </w:rPr>
        <w:t>，而后论之也。</w:t>
      </w:r>
    </w:p>
    <w:p w14:paraId="365B4B5D">
      <w:pPr>
        <w:spacing w:line="360" w:lineRule="auto"/>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14:paraId="188816F7">
      <w:pPr>
        <w:spacing w:line="360" w:lineRule="auto"/>
        <w:rPr>
          <w:rFonts w:ascii="华文宋体" w:hAnsi="华文宋体" w:eastAsia="华文宋体"/>
          <w:color w:val="000000"/>
        </w:rPr>
      </w:pPr>
    </w:p>
    <w:p w14:paraId="7F139F93">
      <w:pPr>
        <w:spacing w:line="360" w:lineRule="auto"/>
        <w:rPr>
          <w:rFonts w:ascii="华文宋体" w:hAnsi="华文宋体" w:eastAsia="华文宋体"/>
          <w:color w:val="000000"/>
        </w:rPr>
      </w:pPr>
    </w:p>
    <w:p w14:paraId="6009569E">
      <w:pPr>
        <w:pStyle w:val="44"/>
        <w:spacing w:line="360" w:lineRule="auto"/>
        <w:jc w:val="center"/>
        <w:rPr>
          <w:rFonts w:ascii="华文宋体" w:hAnsi="华文宋体" w:eastAsia="华文宋体"/>
        </w:rPr>
      </w:pPr>
      <w:bookmarkStart w:id="28" w:name="__RefHeading___Toc1606_2803666824"/>
      <w:bookmarkEnd w:id="28"/>
      <w:bookmarkStart w:id="29" w:name="_Toc710633081"/>
      <w:bookmarkStart w:id="30" w:name="_Toc153345588"/>
      <w:bookmarkStart w:id="31" w:name="_Toc47593233"/>
      <w:r>
        <w:rPr>
          <w:rFonts w:ascii="华文宋体" w:hAnsi="华文宋体" w:eastAsia="华文宋体"/>
          <w:b w:val="0"/>
          <w:bCs w:val="0"/>
          <w:color w:val="000000"/>
        </w:rPr>
        <w:t>摩篇</w:t>
      </w:r>
      <w:bookmarkEnd w:id="29"/>
      <w:bookmarkEnd w:id="30"/>
      <w:bookmarkEnd w:id="31"/>
    </w:p>
    <w:p w14:paraId="139D8BEE">
      <w:pPr>
        <w:spacing w:line="360" w:lineRule="auto"/>
        <w:ind w:firstLine="420"/>
        <w:rPr>
          <w:rFonts w:ascii="华文宋体" w:hAnsi="华文宋体" w:eastAsia="华文宋体"/>
        </w:rPr>
      </w:pPr>
      <w:r>
        <w:rPr>
          <w:rFonts w:ascii="华文宋体" w:hAnsi="华文宋体" w:eastAsia="华文宋体"/>
          <w:color w:val="000000"/>
        </w:rPr>
        <w:t>摩者，揣之术也。内符者，揣之主也。用之有道，其道必隐。微摩之，以其所欲，测而探之，内符必应；其所应也，必有为之。故微而去之，是谓塞窌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（jiào，收藏东西的地洞）</w:t>
      </w:r>
      <w:r>
        <w:rPr>
          <w:rFonts w:ascii="华文宋体" w:hAnsi="华文宋体" w:eastAsia="华文宋体"/>
          <w:color w:val="000000"/>
        </w:rPr>
        <w:t>、匿端、隐貌、逃情，而人不知，故能成其事而无患。摩之在此，符应在彼，从而用之，事无不可。</w:t>
      </w:r>
    </w:p>
    <w:p w14:paraId="7870E5B5">
      <w:pPr>
        <w:spacing w:line="360" w:lineRule="auto"/>
        <w:ind w:firstLine="420"/>
        <w:rPr>
          <w:rFonts w:ascii="华文宋体" w:hAnsi="华文宋体" w:eastAsia="华文宋体"/>
        </w:rPr>
      </w:pPr>
      <w:r>
        <w:rPr>
          <w:rFonts w:ascii="华文宋体" w:hAnsi="华文宋体" w:eastAsia="华文宋体"/>
          <w:color w:val="7F7F7F"/>
          <w:sz w:val="15"/>
          <w:szCs w:val="15"/>
        </w:rPr>
        <w:t>摩意，是揣情的一种方法。仔细观察与内心活动相符合的外在反应，是揣情的主旨。运用摩意术有一定的规律，其规律就是必须隐密地进行（而不被人察觉）。暗地里对人实施摩意，顺着对方的欲望，去探测他的内心想法，其内心想法一定会以相符合的外在形式反应出来；其反应出来后，必然会有进一步的行为。所以运用摩意术时要有意而微妙地保持距离，（以免被对方察觉，）这就是所谓的堵住洞口、隐瞒头绪、隐藏表象、逃匿真情，而别人不知道我们对他实施摩意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14:paraId="43D163DD">
      <w:pPr>
        <w:spacing w:line="360" w:lineRule="auto"/>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也。主兵日胜者，常战于不争，国不费，而民不知所以服，不知所以畏，而天下比之神明。</w:t>
      </w:r>
    </w:p>
    <w:p w14:paraId="2975E26D">
      <w:pPr>
        <w:spacing w:line="360" w:lineRule="auto"/>
        <w:ind w:firstLine="420"/>
        <w:rPr>
          <w:rFonts w:ascii="华文宋体" w:hAnsi="华文宋体" w:eastAsia="华文宋体"/>
        </w:rPr>
      </w:pPr>
      <w:r>
        <w:rPr>
          <w:rFonts w:ascii="华文宋体" w:hAnsi="华文宋体" w:eastAsia="华文宋体"/>
          <w:color w:val="7F7F7F"/>
          <w:sz w:val="15"/>
          <w:szCs w:val="15"/>
        </w:rPr>
        <w:t>古代善于摩意术的人，就像拿着钓钩到深渊边上钓鱼一样，只要把带着饵食的钩投入水中，就必定可以钓得鱼。所以说：（掌握了摩意术的人）主持国家政治、经济大事，就会一天天地取得成效而不被人察觉；指挥军队就会一天天地打胜仗，而士兵不会感到畏惧。圣智之人谋划行动总是在暗中进行，所以被称为“神”；成事在明处，功绩人人能看得到，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而明之”。指挥军队一天天地打胜仗，是因为他经常不战而胜，国家不耗费资财，而人民不知道他怎样使敌人臣服，不知道他怎样使敌人畏惧，因此普天之下的人们都把这样的圣智之士称作“神而明之”。</w:t>
      </w:r>
    </w:p>
    <w:p w14:paraId="283E563C">
      <w:pPr>
        <w:spacing w:line="360" w:lineRule="auto"/>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14:paraId="28F20B6C">
      <w:pPr>
        <w:spacing w:line="360" w:lineRule="auto"/>
        <w:ind w:firstLine="420"/>
        <w:rPr>
          <w:rFonts w:ascii="华文宋体" w:hAnsi="华文宋体" w:eastAsia="华文宋体"/>
        </w:rPr>
      </w:pPr>
      <w:r>
        <w:rPr>
          <w:rFonts w:ascii="华文宋体" w:hAnsi="华文宋体" w:eastAsia="华文宋体"/>
          <w:color w:val="7F7F7F"/>
          <w:sz w:val="15"/>
          <w:szCs w:val="15"/>
        </w:rPr>
        <w:t>运用摩意之术时，要根据不同的对象采用不同的方法：有采取平和态度的，有正言相告的，有取悦于人的，有用愤怒激将的，有利用名声的，有直接采取行动的，有讲廉洁的，有讲诚信的，有讲利益的，有讲谦卑的。平和就是让对方平静，正言就是直言相告，欢喜就是让对方喜悦，愤怒就是激怒对方，利用名誉是为了飞扬对方，采取行动是为了促成他，讲清廉是为了使对方操行清白，讲诚信是为了让对方产生期待，讲利益是为了让他有所追求，表现谦卑是为了迎合对方。所以圣智之人独自使用的这些方法，普通人也都有在使用，然而没有成功的，其原因就在于没有遵循因人而异的规律。</w:t>
      </w:r>
    </w:p>
    <w:p w14:paraId="3A114569">
      <w:pPr>
        <w:spacing w:line="360" w:lineRule="auto"/>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14:paraId="18D37091">
      <w:pPr>
        <w:spacing w:line="360" w:lineRule="auto"/>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14:paraId="21B244AC">
      <w:pPr>
        <w:spacing w:line="360" w:lineRule="auto"/>
        <w:ind w:firstLine="420"/>
        <w:rPr>
          <w:rFonts w:ascii="华文宋体" w:hAnsi="华文宋体" w:eastAsia="华文宋体"/>
        </w:rPr>
      </w:pPr>
      <w:r>
        <w:rPr>
          <w:rFonts w:ascii="华文宋体" w:hAnsi="华文宋体" w:eastAsia="华文宋体"/>
          <w:color w:val="000000"/>
        </w:rPr>
        <w:t>说则听必合于情，故曰：情合者听。故物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14:paraId="27513B2A">
      <w:pPr>
        <w:spacing w:line="360" w:lineRule="auto"/>
        <w:ind w:firstLine="420"/>
        <w:rPr>
          <w:rFonts w:ascii="华文宋体" w:hAnsi="华文宋体" w:eastAsia="华文宋体"/>
        </w:rPr>
      </w:pPr>
      <w:r>
        <w:rPr>
          <w:rFonts w:ascii="华文宋体" w:hAnsi="华文宋体" w:eastAsia="华文宋体"/>
          <w:color w:val="7F7F7F"/>
          <w:sz w:val="15"/>
          <w:szCs w:val="15"/>
        </w:rPr>
        <w:t>一游说就会听从的，必定是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揣摩也要像这样。所以说：用以类相从的方式去摩对方的意，焉有不相呼应的？若顺着对方的欲望去摩对方的意，焉有不听从的？所以说这是独行天下的方法。能够见到事物微小的朕兆并采取行动，这样就不会错过时机；每次都成功不止，时间长了便能够教化成功。</w:t>
      </w:r>
    </w:p>
    <w:p w14:paraId="22B0738A">
      <w:pPr>
        <w:spacing w:line="360" w:lineRule="auto"/>
        <w:rPr>
          <w:rFonts w:ascii="华文宋体" w:hAnsi="华文宋体" w:eastAsia="华文宋体"/>
          <w:color w:val="000000"/>
        </w:rPr>
      </w:pPr>
    </w:p>
    <w:p w14:paraId="490DAACC">
      <w:pPr>
        <w:spacing w:line="360" w:lineRule="auto"/>
        <w:rPr>
          <w:rFonts w:ascii="华文宋体" w:hAnsi="华文宋体" w:eastAsia="华文宋体"/>
          <w:color w:val="000000"/>
        </w:rPr>
      </w:pPr>
    </w:p>
    <w:p w14:paraId="74FF0C8B">
      <w:pPr>
        <w:pStyle w:val="44"/>
        <w:spacing w:line="360" w:lineRule="auto"/>
        <w:jc w:val="center"/>
        <w:rPr>
          <w:rFonts w:ascii="华文宋体" w:hAnsi="华文宋体" w:eastAsia="华文宋体"/>
        </w:rPr>
      </w:pPr>
      <w:bookmarkStart w:id="32" w:name="__RefHeading___Toc1608_2803666824"/>
      <w:bookmarkEnd w:id="32"/>
      <w:bookmarkStart w:id="33" w:name="_Toc585797414"/>
      <w:bookmarkStart w:id="34" w:name="_Toc153345589"/>
      <w:bookmarkStart w:id="35" w:name="_Toc47593234"/>
      <w:r>
        <w:rPr>
          <w:rFonts w:ascii="华文宋体" w:hAnsi="华文宋体" w:eastAsia="华文宋体"/>
          <w:b w:val="0"/>
          <w:bCs w:val="0"/>
          <w:color w:val="000000"/>
        </w:rPr>
        <w:t>权篇</w:t>
      </w:r>
      <w:bookmarkEnd w:id="33"/>
      <w:bookmarkEnd w:id="34"/>
      <w:bookmarkEnd w:id="35"/>
    </w:p>
    <w:p w14:paraId="3331CC4A">
      <w:pPr>
        <w:spacing w:line="360" w:lineRule="auto"/>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s="Lucida Sans"/>
          <w:color w:val="7F7F7F"/>
          <w:kern w:val="2"/>
          <w:sz w:val="15"/>
          <w:szCs w:val="15"/>
          <w:lang w:val="en-US" w:eastAsia="zh-CN" w:bidi="hi-IN"/>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14:paraId="55DF9D6A">
      <w:pPr>
        <w:spacing w:line="360" w:lineRule="auto"/>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说服别人；要借助言辞的力量说服别人，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14:paraId="7BEF809D">
      <w:pPr>
        <w:spacing w:line="360" w:lineRule="auto"/>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（qī，亲近，亲密）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s="Lucida Sans"/>
          <w:color w:val="7F7F7F"/>
          <w:kern w:val="2"/>
          <w:sz w:val="15"/>
          <w:szCs w:val="15"/>
          <w:lang w:val="en-US" w:eastAsia="zh-CN" w:bidi="hi-IN"/>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14:paraId="7CC2546E">
      <w:pPr>
        <w:spacing w:line="360" w:lineRule="auto"/>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谋划选取各方进献的决策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辨别出对方的说辩缺陷而后加以阻止和反对，就是“反”。</w:t>
      </w:r>
    </w:p>
    <w:p w14:paraId="6264D8E8">
      <w:pPr>
        <w:spacing w:line="360" w:lineRule="auto"/>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（指自以外的人或跟自己相对的环境）</w:t>
      </w:r>
      <w:r>
        <w:rPr>
          <w:rFonts w:ascii="华文宋体" w:hAnsi="华文宋体" w:eastAsia="华文宋体"/>
          <w:color w:val="000000"/>
        </w:rPr>
        <w:t>有不通者，圣人故不事也。古人有言曰：“口可以食，不可以言。”言者，有讳忌也。众口铄金，言有曲故也。</w:t>
      </w:r>
    </w:p>
    <w:p w14:paraId="3899FA51">
      <w:pPr>
        <w:spacing w:line="360" w:lineRule="auto"/>
        <w:ind w:firstLine="420"/>
        <w:rPr>
          <w:rFonts w:ascii="华文宋体" w:hAnsi="华文宋体" w:eastAsia="华文宋体"/>
        </w:rPr>
      </w:pPr>
      <w:r>
        <w:rPr>
          <w:rFonts w:ascii="华文宋体" w:hAnsi="华文宋体" w:eastAsia="华文宋体"/>
          <w:color w:val="7F7F7F"/>
          <w:sz w:val="15"/>
          <w:szCs w:val="15"/>
        </w:rPr>
        <w:t>所以说口是人心的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情况千变万化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获取对方的谋略。环境有不通畅的，圣智之人因此不去打主意。古人有言：“嘴可以用来吃饭，但不能用来乱说。”用嘴说出的话，是有忌讳的。所谓“众口铄金”，就是语言往往会歪曲真相的缘故。</w:t>
      </w:r>
    </w:p>
    <w:p w14:paraId="396C2F0D">
      <w:pPr>
        <w:spacing w:line="360" w:lineRule="auto"/>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s="Lucida Sans"/>
          <w:color w:val="7F7F7F"/>
          <w:kern w:val="2"/>
          <w:sz w:val="15"/>
          <w:szCs w:val="15"/>
          <w:lang w:val="en-US" w:eastAsia="zh-CN" w:bidi="hi-IN"/>
        </w:rPr>
        <w:t>（这个；那个）</w:t>
      </w:r>
      <w:r>
        <w:rPr>
          <w:rFonts w:ascii="华文宋体" w:hAnsi="华文宋体" w:eastAsia="华文宋体"/>
          <w:color w:val="000000"/>
        </w:rPr>
        <w:t>谈者亦知其用而用也。</w:t>
      </w:r>
    </w:p>
    <w:p w14:paraId="2388EFDB">
      <w:pPr>
        <w:spacing w:line="360" w:lineRule="auto"/>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这样就不会陷于窘迫。谈论其中的有利之处，是想要发挥其中的长处；谈论其中的有害之处，是想要避开其中的短处。那些有甲壳的动物保护自己，一定是用自己坚厚的甲壳；那些有毒刺的动物进攻别人，一定是发挥自己的毒刺的威力。所以连禽兽都知道利用自己长处，这个谈话的人也应该知道自己长处的作用而加以运用。</w:t>
      </w:r>
    </w:p>
    <w:p w14:paraId="2D077E7D">
      <w:pPr>
        <w:spacing w:line="360" w:lineRule="auto"/>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14:paraId="23982DE8">
      <w:pPr>
        <w:spacing w:line="360" w:lineRule="auto"/>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对方容易理解的言辞。这些都是谈话的方法，然而不少人却常常背道而驰。</w:t>
      </w:r>
    </w:p>
    <w:p w14:paraId="1A82AB72">
      <w:pPr>
        <w:spacing w:line="360" w:lineRule="auto"/>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14:paraId="6D07A168">
      <w:pPr>
        <w:spacing w:line="360" w:lineRule="auto"/>
        <w:ind w:firstLine="420"/>
        <w:rPr>
          <w:rFonts w:ascii="华文宋体" w:hAnsi="华文宋体" w:eastAsia="华文宋体"/>
        </w:rPr>
      </w:pPr>
      <w:r>
        <w:rPr>
          <w:rFonts w:ascii="华文宋体" w:hAnsi="华文宋体" w:eastAsia="华文宋体"/>
          <w:color w:val="7F7F7F"/>
          <w:sz w:val="15"/>
          <w:szCs w:val="15"/>
        </w:rPr>
        <w:t>所以与聪明人谈话时，就要用这些方法去阐明道理；与不聪明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14:paraId="7D45AD4C">
      <w:pPr>
        <w:spacing w:line="360" w:lineRule="auto"/>
        <w:rPr>
          <w:rFonts w:ascii="华文宋体" w:hAnsi="华文宋体" w:eastAsia="华文宋体"/>
          <w:color w:val="000000"/>
        </w:rPr>
      </w:pPr>
    </w:p>
    <w:p w14:paraId="280C59A0">
      <w:pPr>
        <w:spacing w:line="360" w:lineRule="auto"/>
        <w:rPr>
          <w:rFonts w:ascii="华文宋体" w:hAnsi="华文宋体" w:eastAsia="华文宋体"/>
          <w:color w:val="000000"/>
        </w:rPr>
      </w:pPr>
    </w:p>
    <w:p w14:paraId="11488B14">
      <w:pPr>
        <w:pStyle w:val="44"/>
        <w:spacing w:line="360" w:lineRule="auto"/>
        <w:jc w:val="center"/>
        <w:rPr>
          <w:rFonts w:ascii="华文宋体" w:hAnsi="华文宋体" w:eastAsia="华文宋体"/>
        </w:rPr>
      </w:pPr>
      <w:bookmarkStart w:id="36" w:name="__RefHeading___Toc1610_2803666824"/>
      <w:bookmarkEnd w:id="36"/>
      <w:bookmarkStart w:id="37" w:name="_Toc47593235"/>
      <w:bookmarkStart w:id="38" w:name="_Toc153345590"/>
      <w:bookmarkStart w:id="39" w:name="_Toc1911504720"/>
      <w:r>
        <w:rPr>
          <w:rFonts w:ascii="华文宋体" w:hAnsi="华文宋体" w:eastAsia="华文宋体"/>
          <w:b w:val="0"/>
          <w:bCs w:val="0"/>
          <w:color w:val="000000"/>
        </w:rPr>
        <w:t>谋篇</w:t>
      </w:r>
      <w:bookmarkEnd w:id="37"/>
      <w:bookmarkEnd w:id="38"/>
      <w:bookmarkEnd w:id="39"/>
    </w:p>
    <w:p w14:paraId="71C8FAE4">
      <w:pPr>
        <w:spacing w:line="360" w:lineRule="auto"/>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求其情。审得其情，乃立三仪。三仪者，曰上、曰中、曰下。参以立焉，以生奇。奇不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14:paraId="1E71A962">
      <w:pPr>
        <w:spacing w:line="360" w:lineRule="auto"/>
        <w:ind w:firstLine="420"/>
        <w:rPr>
          <w:rFonts w:ascii="华文宋体" w:hAnsi="华文宋体" w:eastAsia="华文宋体"/>
        </w:rPr>
      </w:pPr>
      <w:r>
        <w:rPr>
          <w:rFonts w:ascii="华文宋体" w:hAnsi="华文宋体" w:eastAsia="华文宋体"/>
          <w:color w:val="7F7F7F"/>
          <w:sz w:val="15"/>
          <w:szCs w:val="15"/>
        </w:rPr>
        <w:t>凡是设计谋略都遵循一定的规律，必须首先要得到的事情的起因，目的在于探求当前面临的真实情况。考察并得到其真实情况后，再制定三种策略。这三种策略，就是上策、中策、下策。将这三种策略互相参验，相互吸收互补，以制定出解决问题的奇策良谋来。真正的奇策良谋不应该让人感觉有所壅塞或阻挡，这种设计奇策良谋的方法从古代开始就已经被人们所依循。所以郑国人到山里去采玉时，必定驾着能指示方向的司南车，为的是不迷失方向。这忖度对方的才干，称量对方的能力，揣测对方的真实情况，也相当于因事立计的“指南车”。</w:t>
      </w:r>
    </w:p>
    <w:p w14:paraId="129E4AD8">
      <w:pPr>
        <w:spacing w:line="360" w:lineRule="auto"/>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lang w:eastAsia="zh-CN"/>
        </w:rPr>
        <w:t>（</w:t>
      </w:r>
      <w:r>
        <w:rPr>
          <w:rFonts w:ascii="华文宋体" w:hAnsi="华文宋体" w:eastAsia="华文宋体"/>
          <w:color w:val="7F7F7F"/>
          <w:sz w:val="15"/>
          <w:szCs w:val="15"/>
        </w:rPr>
        <w:t>规律；法则</w:t>
      </w:r>
      <w:r>
        <w:rPr>
          <w:rFonts w:ascii="华文宋体" w:hAnsi="华文宋体" w:eastAsia="华文宋体"/>
          <w:color w:val="7F7F7F"/>
          <w:sz w:val="15"/>
          <w:szCs w:val="15"/>
          <w:lang w:eastAsia="zh-CN"/>
        </w:rPr>
        <w:t>）</w:t>
      </w:r>
      <w:r>
        <w:rPr>
          <w:rFonts w:ascii="华文宋体" w:hAnsi="华文宋体" w:eastAsia="华文宋体"/>
          <w:b/>
          <w:bCs/>
          <w:color w:val="000000"/>
        </w:rPr>
        <w:t>行</w:t>
      </w:r>
      <w:r>
        <w:rPr>
          <w:rFonts w:ascii="华文宋体" w:hAnsi="华文宋体" w:eastAsia="华文宋体"/>
          <w:color w:val="7F7F7F"/>
          <w:sz w:val="15"/>
          <w:szCs w:val="15"/>
        </w:rPr>
        <w:t>（háng，连续贯穿）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s="Lucida Sans"/>
          <w:color w:val="7F7F7F"/>
          <w:kern w:val="2"/>
          <w:sz w:val="15"/>
          <w:szCs w:val="15"/>
          <w:lang w:val="en-US" w:eastAsia="zh-CN" w:bidi="hi-IN"/>
        </w:rPr>
        <w:t>（指示代词。指人、事物、处所等，相当于“此”“这”）</w:t>
      </w:r>
      <w:r>
        <w:rPr>
          <w:rFonts w:ascii="华文宋体" w:hAnsi="华文宋体" w:eastAsia="华文宋体"/>
          <w:b/>
          <w:bCs/>
          <w:color w:val="000000"/>
        </w:rPr>
        <w:t>盖</w:t>
      </w:r>
      <w:r>
        <w:rPr>
          <w:rFonts w:ascii="华文宋体" w:hAnsi="华文宋体" w:eastAsia="华文宋体" w:cs="Lucida Sans"/>
          <w:color w:val="7F7F7F"/>
          <w:kern w:val="2"/>
          <w:sz w:val="15"/>
          <w:szCs w:val="15"/>
          <w:lang w:val="en-US" w:eastAsia="zh-CN" w:bidi="hi-IN"/>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s="Lucida Sans"/>
          <w:color w:val="7F7F7F"/>
          <w:kern w:val="2"/>
          <w:sz w:val="15"/>
          <w:szCs w:val="15"/>
          <w:lang w:val="en-US" w:eastAsia="zh-CN" w:bidi="hi-IN"/>
        </w:rPr>
        <w:t>（限定，约束，管束）</w:t>
      </w:r>
      <w:r>
        <w:rPr>
          <w:rFonts w:ascii="华文宋体" w:hAnsi="华文宋体" w:eastAsia="华文宋体"/>
          <w:color w:val="000000"/>
        </w:rPr>
        <w:t>。因以制于事，故百事一道，而百度一数也。</w:t>
      </w:r>
    </w:p>
    <w:p w14:paraId="4892918D">
      <w:pPr>
        <w:spacing w:line="360" w:lineRule="auto"/>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辨别依据。所以墙从有裂缝处崩塌，树木从有节的地方折断，这大概就是分的规律吧！因而事情的发展变化产生问题，为解决问题就产生了谋略，设计谋略就产生了计划决策，计划决策就产生了商议讨论，商议讨论就产生了游说，游说就产生了推进，推进就产生了退却，退却就产生了约束。因此要以约束的方式处理事情，所以任何事情的处理方法是一样的，而做任何衡量都遵循这一技巧。</w:t>
      </w:r>
    </w:p>
    <w:p w14:paraId="0BF38B53">
      <w:pPr>
        <w:spacing w:line="360" w:lineRule="auto"/>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14:paraId="2C9EFC98">
      <w:pPr>
        <w:spacing w:line="360" w:lineRule="auto"/>
        <w:ind w:firstLine="420"/>
        <w:rPr>
          <w:rFonts w:ascii="华文宋体" w:hAnsi="华文宋体" w:eastAsia="华文宋体"/>
        </w:rPr>
      </w:pPr>
      <w:r>
        <w:rPr>
          <w:rFonts w:ascii="华文宋体" w:hAnsi="华文宋体" w:eastAsia="华文宋体"/>
          <w:color w:val="7F7F7F"/>
          <w:sz w:val="15"/>
          <w:szCs w:val="15"/>
        </w:rPr>
        <w:t>这仁人君子轻视财货，不可以用利益来诱惑他们，可以让他们捐出资财；勇敢的壮士轻视危难，不可以用祸患来恐吓他们，可以让他们镇守危地；智慧之人通达技巧，明于原理，不可以用不诚之心去欺骗他，可以跟他们讲道理，可以让他们建立功业，这就是所谓仁人、勇士、智者的“三才”。因此愚蠢之人容易被蒙蔽，不肖之人容易被恐吓威胁，贪婪之人容易被利诱，是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14:paraId="4CC9F3A8">
      <w:pPr>
        <w:spacing w:line="360" w:lineRule="auto"/>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（yāo，迎候；迎接）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s="Lucida Sans"/>
          <w:color w:val="7F7F7F"/>
          <w:kern w:val="2"/>
          <w:sz w:val="15"/>
          <w:szCs w:val="15"/>
          <w:lang w:val="en-US" w:eastAsia="zh-CN" w:bidi="hi-IN"/>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14:paraId="6E2B6169">
      <w:pPr>
        <w:spacing w:line="360" w:lineRule="auto"/>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14:paraId="35635EEA">
      <w:pPr>
        <w:spacing w:line="360" w:lineRule="auto"/>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14:paraId="042AF377">
      <w:pPr>
        <w:spacing w:line="360" w:lineRule="auto"/>
        <w:ind w:firstLine="420"/>
        <w:rPr>
          <w:rFonts w:ascii="华文宋体" w:hAnsi="华文宋体" w:eastAsia="华文宋体"/>
        </w:rPr>
      </w:pPr>
      <w:r>
        <w:rPr>
          <w:rFonts w:ascii="华文宋体" w:hAnsi="华文宋体" w:eastAsia="华文宋体"/>
          <w:color w:val="7F7F7F"/>
          <w:sz w:val="15"/>
          <w:szCs w:val="15"/>
        </w:rPr>
        <w:t>说到计谋的运用，公开谋划不如在私下里谋划，私下里谋划不如结伙谋划，结成亲密的一伙别人就无机可乘了。（计谋的运用，）遵守常规不如出人意料，出入意料的奇谋妙计实施起来就像流水一般不能停止。所以对君主进行游说时，必须与他谈论奇策；游说人臣时，必须与他谈论个人的切身利益。身在某一决策圈内，却把机密泄露到圈外，便会被疏远；你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14:paraId="1C2F9665">
      <w:pPr>
        <w:spacing w:line="360" w:lineRule="auto"/>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14:paraId="43D6D662">
      <w:pPr>
        <w:spacing w:line="360" w:lineRule="auto"/>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而被别人所制约。制约住了别人，就掌握了主动权；表现为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14:paraId="700B811F">
      <w:pPr>
        <w:spacing w:line="360" w:lineRule="auto"/>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14:paraId="2F3F6458">
      <w:pPr>
        <w:spacing w:line="360" w:lineRule="auto"/>
        <w:ind w:firstLine="420"/>
        <w:rPr>
          <w:rFonts w:ascii="华文宋体" w:hAnsi="华文宋体" w:eastAsia="华文宋体"/>
        </w:rPr>
      </w:pPr>
      <w:r>
        <w:rPr>
          <w:rFonts w:ascii="华文宋体" w:hAnsi="华文宋体" w:eastAsia="华文宋体"/>
          <w:color w:val="7F7F7F"/>
          <w:sz w:val="15"/>
          <w:szCs w:val="15"/>
        </w:rPr>
        <w:t>智谋就要用在一般人不能知道的地方，并且要用在众人所看不见的地方。既然打算运用智谋，看可不可行，（可行的话）选择一些事情来做，用来为自己打算（好建功立业）；见不可行，选择一些事情来做，用来为别人打算（好替人善后）。所以古代帝王都是隐秘地行事治世。俗话说：“天地的化生万物，表现在高深莫测；圣智之人的制约方法，在于隐匿不露。”</w:t>
      </w:r>
    </w:p>
    <w:p w14:paraId="14C273DD">
      <w:pPr>
        <w:spacing w:line="360" w:lineRule="auto"/>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（1、通“够”，达到，及。2、目标，目的）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14:paraId="58FF5939">
      <w:pPr>
        <w:spacing w:line="360" w:lineRule="auto"/>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14:paraId="18637DCB">
      <w:pPr>
        <w:spacing w:line="360" w:lineRule="auto"/>
        <w:rPr>
          <w:rFonts w:ascii="华文宋体" w:hAnsi="华文宋体" w:eastAsia="华文宋体"/>
          <w:color w:val="000000"/>
        </w:rPr>
      </w:pPr>
    </w:p>
    <w:p w14:paraId="5C5501D4">
      <w:pPr>
        <w:spacing w:line="360" w:lineRule="auto"/>
        <w:rPr>
          <w:rFonts w:ascii="华文宋体" w:hAnsi="华文宋体" w:eastAsia="华文宋体"/>
          <w:color w:val="000000"/>
        </w:rPr>
      </w:pPr>
    </w:p>
    <w:p w14:paraId="294FC6CC">
      <w:pPr>
        <w:pStyle w:val="44"/>
        <w:spacing w:line="360" w:lineRule="auto"/>
        <w:jc w:val="center"/>
        <w:rPr>
          <w:rFonts w:ascii="华文宋体" w:hAnsi="华文宋体" w:eastAsia="华文宋体"/>
        </w:rPr>
      </w:pPr>
      <w:bookmarkStart w:id="40" w:name="__RefHeading___Toc1612_2803666824"/>
      <w:bookmarkEnd w:id="40"/>
      <w:bookmarkStart w:id="41" w:name="_Toc47593236"/>
      <w:bookmarkStart w:id="42" w:name="_Toc153345591"/>
      <w:bookmarkStart w:id="43" w:name="_Toc662898066"/>
      <w:r>
        <w:rPr>
          <w:rFonts w:ascii="华文宋体" w:hAnsi="华文宋体" w:eastAsia="华文宋体"/>
          <w:b w:val="0"/>
          <w:bCs w:val="0"/>
          <w:color w:val="000000"/>
        </w:rPr>
        <w:t>决篇</w:t>
      </w:r>
      <w:bookmarkEnd w:id="41"/>
      <w:bookmarkEnd w:id="42"/>
      <w:bookmarkEnd w:id="43"/>
    </w:p>
    <w:p w14:paraId="153217C0">
      <w:pPr>
        <w:spacing w:line="360" w:lineRule="auto"/>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（è，不好）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（善；善于）</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14:paraId="3DDF4FEB">
      <w:pPr>
        <w:spacing w:line="360" w:lineRule="auto"/>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要善于诱导对方讲出自己的所思所想及一切真实情况，最终使我们没有任何迷惑和理解偏差。决策要能给对方带来利益，一旦去掉这种利益他就不会接受我们的决策，并会惊异于当初为什么要委托你来决策。如同本来是有利又良好的决策，对于这种良好的利益你却把它隐藏在表面上对他不好的形式中，那么他也不会接受，并会导致他疏远你。所以替人决策时，有使对方失去利益的，有使对方遭受苦难和伤害的，这都属于决策的失误。</w:t>
      </w:r>
    </w:p>
    <w:p w14:paraId="38DDE324">
      <w:pPr>
        <w:spacing w:line="360" w:lineRule="auto"/>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得之者，可则决之；去患者，可则决之；从福者，可则决之。</w:t>
      </w:r>
    </w:p>
    <w:p w14:paraId="186A468D">
      <w:pPr>
        <w:spacing w:line="360" w:lineRule="auto"/>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如果王公大人处在危险之中，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14:paraId="3D9BE0CB">
      <w:pPr>
        <w:spacing w:line="360" w:lineRule="auto"/>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（仰赖、凭借）</w:t>
      </w:r>
      <w:r>
        <w:rPr>
          <w:rFonts w:ascii="华文宋体" w:hAnsi="华文宋体" w:eastAsia="华文宋体"/>
          <w:b/>
          <w:bCs/>
          <w:color w:val="000000"/>
        </w:rPr>
        <w:t>正</w:t>
      </w:r>
      <w:r>
        <w:rPr>
          <w:rFonts w:ascii="华文宋体" w:hAnsi="华文宋体" w:eastAsia="华文宋体"/>
          <w:color w:val="7F7F7F"/>
          <w:sz w:val="15"/>
          <w:szCs w:val="15"/>
        </w:rPr>
        <w:t>（通“整”，使正；整理；端正）</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14:paraId="52E887D6">
      <w:pPr>
        <w:spacing w:line="360" w:lineRule="auto"/>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所以这决策情实、平定疑难，是处理一切事情的基础。凭借这个整顿和治理乱世，决定着事业的成败，是不好办的。所以古代帝王才采用蓍草和龟甲占卜的方式，以帮助自己做出正确的决策。</w:t>
      </w:r>
    </w:p>
    <w:p w14:paraId="1F311163">
      <w:pPr>
        <w:spacing w:line="360" w:lineRule="auto"/>
        <w:ind w:firstLine="420"/>
        <w:rPr>
          <w:rFonts w:ascii="华文宋体" w:hAnsi="华文宋体" w:eastAsia="华文宋体"/>
          <w:color w:val="000000"/>
        </w:rPr>
      </w:pPr>
    </w:p>
    <w:p w14:paraId="18F8FB2A">
      <w:pPr>
        <w:spacing w:line="360" w:lineRule="auto"/>
        <w:ind w:firstLine="420"/>
        <w:rPr>
          <w:rFonts w:ascii="华文宋体" w:hAnsi="华文宋体" w:eastAsia="华文宋体"/>
          <w:color w:val="000000"/>
        </w:rPr>
      </w:pPr>
    </w:p>
    <w:p w14:paraId="4A812763">
      <w:pPr>
        <w:pStyle w:val="44"/>
        <w:spacing w:line="360" w:lineRule="auto"/>
        <w:jc w:val="center"/>
        <w:rPr>
          <w:rFonts w:ascii="华文宋体" w:hAnsi="华文宋体" w:eastAsia="华文宋体"/>
        </w:rPr>
      </w:pPr>
      <w:bookmarkStart w:id="44" w:name="__RefHeading___Toc1614_2803666824"/>
      <w:bookmarkEnd w:id="44"/>
      <w:bookmarkStart w:id="45" w:name="_Toc1459315182"/>
      <w:bookmarkStart w:id="46" w:name="_Toc47593237"/>
      <w:bookmarkStart w:id="47" w:name="_Toc153345592"/>
      <w:r>
        <w:rPr>
          <w:rFonts w:ascii="华文宋体" w:hAnsi="华文宋体" w:eastAsia="华文宋体"/>
          <w:b w:val="0"/>
          <w:bCs w:val="0"/>
          <w:color w:val="000000"/>
        </w:rPr>
        <w:t>符言</w:t>
      </w:r>
      <w:bookmarkEnd w:id="45"/>
      <w:bookmarkEnd w:id="46"/>
      <w:bookmarkEnd w:id="47"/>
    </w:p>
    <w:p w14:paraId="0267A8B9">
      <w:pPr>
        <w:spacing w:line="360" w:lineRule="auto"/>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s="Lucida Sans"/>
          <w:color w:val="7F7F7F"/>
          <w:kern w:val="2"/>
          <w:sz w:val="15"/>
          <w:szCs w:val="15"/>
          <w:lang w:val="en-US" w:eastAsia="zh-CN" w:bidi="hi-IN"/>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14:paraId="1E23530E">
      <w:pPr>
        <w:spacing w:line="360" w:lineRule="auto"/>
        <w:ind w:firstLine="420"/>
        <w:rPr>
          <w:rFonts w:ascii="华文宋体" w:hAnsi="华文宋体" w:eastAsia="华文宋体"/>
        </w:rPr>
      </w:pPr>
      <w:r>
        <w:rPr>
          <w:rFonts w:ascii="华文宋体" w:hAnsi="华文宋体" w:eastAsia="华文宋体"/>
          <w:color w:val="7F7F7F"/>
          <w:sz w:val="15"/>
          <w:szCs w:val="15"/>
        </w:rPr>
        <w:t>安详、从容、端正、宁静，柔和有礼节且重视安定自身，和善地与人交好并且不同他人相争，做到虚心且心志平和，对待事情能够中正。以上帮助君主居君位。</w:t>
      </w:r>
    </w:p>
    <w:p w14:paraId="1F0B6D8E">
      <w:pPr>
        <w:spacing w:line="360" w:lineRule="auto"/>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14:paraId="4FAC7087">
      <w:pPr>
        <w:spacing w:line="360" w:lineRule="auto"/>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君主依靠天下人的眼睛去观察，就能无所不见；依靠天下人的耳朵去倾听，就能无所不闻；依靠全天下人的思想去谋划思考，就能不所不知。如同车轮上的辐条集中于车辏一样，（四面八方的意见消息都汇集到君主那里，）那么君主的英明就不被蔽塞了。以上帮助君主保持英明。</w:t>
      </w:r>
    </w:p>
    <w:p w14:paraId="7B1DC698">
      <w:pPr>
        <w:spacing w:line="360" w:lineRule="auto"/>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14:paraId="653A8D97">
      <w:pPr>
        <w:spacing w:line="360" w:lineRule="auto"/>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品德要像高山那样，使人仰望却看不到顶；智慧要像深渊那样，使人窥探却测不到底。神圣英明的君主之德，公正宁静达到极致。以上帮助君主倾听意见。</w:t>
      </w:r>
    </w:p>
    <w:p w14:paraId="3F859EEB">
      <w:pPr>
        <w:spacing w:line="360" w:lineRule="auto"/>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14:paraId="0789FF21">
      <w:pPr>
        <w:spacing w:line="360" w:lineRule="auto"/>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14:paraId="74F3D2A2">
      <w:pPr>
        <w:spacing w:line="360" w:lineRule="auto"/>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14:paraId="5B4A6746">
      <w:pPr>
        <w:spacing w:line="360" w:lineRule="auto"/>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14:paraId="2F4E6753">
      <w:pPr>
        <w:spacing w:line="360" w:lineRule="auto"/>
        <w:ind w:firstLine="420"/>
        <w:rPr>
          <w:rFonts w:ascii="华文宋体" w:hAnsi="华文宋体" w:eastAsia="华文宋体"/>
        </w:rPr>
      </w:pPr>
      <w:r>
        <w:rPr>
          <w:rFonts w:ascii="华文宋体" w:hAnsi="华文宋体" w:eastAsia="华文宋体"/>
          <w:color w:val="000000"/>
        </w:rPr>
        <w:t>心为九窍之治，君为五官之长。为善者，君与之赏；为非者，君与之罚。君因其政之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w:t>
      </w:r>
      <w:r>
        <w:rPr>
          <w:rFonts w:ascii="华文宋体" w:hAnsi="华文宋体" w:eastAsia="华文宋体"/>
          <w:b w:val="0"/>
          <w:bCs w:val="0"/>
          <w:color w:val="000000"/>
        </w:rPr>
        <w:t>理</w:t>
      </w:r>
      <w:r>
        <w:rPr>
          <w:rFonts w:ascii="华文宋体" w:hAnsi="华文宋体" w:eastAsia="华文宋体"/>
          <w:color w:val="000000"/>
        </w:rPr>
        <w:t>，故能久长。右主因。</w:t>
      </w:r>
    </w:p>
    <w:p w14:paraId="72877C44">
      <w:pPr>
        <w:spacing w:line="360" w:lineRule="auto"/>
        <w:ind w:firstLine="420"/>
        <w:rPr>
          <w:rFonts w:ascii="华文宋体" w:hAnsi="华文宋体" w:eastAsia="华文宋体"/>
        </w:rPr>
      </w:pPr>
      <w:r>
        <w:rPr>
          <w:rFonts w:ascii="华文宋体" w:hAnsi="华文宋体" w:eastAsia="华文宋体"/>
          <w:color w:val="7F7F7F"/>
          <w:sz w:val="15"/>
          <w:szCs w:val="15"/>
        </w:rPr>
        <w:t>心是九窍的管理者，君主是文武百官的首长。对于那些做了善事的官员，君主就要对其进行赏赐；对于那些做了坏事的官员，君主就要对其实施刑罚。君主根据政治的需要来要求官吏，并按照规定对其实施赏赐和刑罚，这样就不会劳神费力。圣智之人运用这种方法，所以能够公正地实施赏赐和刑罚。因为这个遵循了原理，所以能够久长。以上帮助君主根据规定来管理官吏。</w:t>
      </w:r>
    </w:p>
    <w:p w14:paraId="75A365A1">
      <w:pPr>
        <w:spacing w:line="360" w:lineRule="auto"/>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14:paraId="22ECDB34">
      <w:pPr>
        <w:spacing w:line="360" w:lineRule="auto"/>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不周密，则群臣就会生出动乱。朝廷寂静无声，那就不正常！君主和外界闭塞不通，怎么知道从何处开始呢？君主不善于用捭阖之道，就不能看清事情的原委。以上帮助君主周密行事。</w:t>
      </w:r>
    </w:p>
    <w:p w14:paraId="1DF7EA1D">
      <w:pPr>
        <w:spacing w:line="360" w:lineRule="auto"/>
        <w:ind w:firstLine="420"/>
        <w:rPr>
          <w:rFonts w:ascii="华文宋体" w:hAnsi="华文宋体" w:eastAsia="华文宋体"/>
        </w:rPr>
      </w:pPr>
      <w:r>
        <w:rPr>
          <w:rFonts w:ascii="华文宋体" w:hAnsi="华文宋体" w:eastAsia="华文宋体"/>
          <w:color w:val="000000"/>
        </w:rPr>
        <w:t>一曰长目，二曰飞耳，三曰树明。明知千里之外、隐微之中，是谓洞。天下奸，莫不暗变。右主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14:paraId="71E61094">
      <w:pPr>
        <w:spacing w:line="360" w:lineRule="auto"/>
        <w:ind w:firstLine="420"/>
        <w:rPr>
          <w:rFonts w:ascii="华文宋体" w:hAnsi="华文宋体" w:eastAsia="华文宋体"/>
        </w:rPr>
      </w:pPr>
      <w:r>
        <w:rPr>
          <w:rFonts w:ascii="华文宋体" w:hAnsi="华文宋体" w:eastAsia="华文宋体"/>
          <w:color w:val="7F7F7F"/>
          <w:sz w:val="15"/>
          <w:szCs w:val="15"/>
        </w:rPr>
        <w:t>君主驾驭臣下还要采取三种措施：一是安插耳目，二是建立特殊通讯渠道，三是建立举报制度。能够了解千里之外、隐微之中的情况，这就叫做洞悉（清楚地知道）。这样一来，天下的奸邪就都会暗自变更意图不轨的想法。以上帮助君主参验天下。</w:t>
      </w:r>
    </w:p>
    <w:p w14:paraId="792FAAF7">
      <w:pPr>
        <w:spacing w:line="360" w:lineRule="auto"/>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（合宜）</w:t>
      </w:r>
      <w:r>
        <w:rPr>
          <w:rFonts w:ascii="华文宋体" w:hAnsi="华文宋体" w:eastAsia="华文宋体"/>
          <w:color w:val="000000"/>
        </w:rPr>
        <w:t>则治，不当则乱。故曰：名实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14:paraId="329CADF5">
      <w:pPr>
        <w:spacing w:line="360" w:lineRule="auto"/>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确是实情；名分和实际合宜则天下大治，不合宜则天下大乱。所以说：名分和实际合宜则产生于实际，实际产生于治理，治理产生于名分和实际中所包含的恩德，恩德产生于和谐，和谐产生于合宜。以上帮助君主恰当地把握名分。</w:t>
      </w:r>
    </w:p>
    <w:p w14:paraId="3528F362">
      <w:pPr>
        <w:spacing w:line="360" w:lineRule="auto"/>
        <w:rPr>
          <w:rFonts w:ascii="华文宋体" w:hAnsi="华文宋体" w:eastAsia="华文宋体"/>
          <w:color w:val="7F7F7F"/>
        </w:rPr>
      </w:pPr>
      <w:bookmarkStart w:id="48" w:name="_GoBack_副本_1"/>
      <w:bookmarkEnd w:id="48"/>
    </w:p>
    <w:p w14:paraId="37D2F710">
      <w:pPr>
        <w:spacing w:line="360" w:lineRule="auto"/>
        <w:rPr>
          <w:rFonts w:ascii="华文宋体" w:hAnsi="华文宋体" w:eastAsia="华文宋体"/>
        </w:rPr>
      </w:pPr>
    </w:p>
    <w:p w14:paraId="2526B39F">
      <w:pPr>
        <w:pStyle w:val="44"/>
        <w:spacing w:line="360" w:lineRule="auto"/>
        <w:jc w:val="center"/>
        <w:rPr>
          <w:rFonts w:ascii="华文宋体" w:hAnsi="华文宋体" w:eastAsia="华文宋体"/>
        </w:rPr>
      </w:pPr>
      <w:bookmarkStart w:id="49" w:name="__RefHeading___Toc1616_2803666824"/>
      <w:bookmarkEnd w:id="49"/>
      <w:bookmarkStart w:id="50" w:name="_Toc47593238"/>
      <w:bookmarkStart w:id="51" w:name="_Toc1194849932"/>
      <w:bookmarkStart w:id="52" w:name="_Toc153345593"/>
      <w:r>
        <w:rPr>
          <w:rFonts w:ascii="华文宋体" w:hAnsi="华文宋体" w:eastAsia="华文宋体"/>
          <w:b w:val="0"/>
          <w:bCs w:val="0"/>
          <w:color w:val="000000"/>
        </w:rPr>
        <w:t>转丸</w:t>
      </w:r>
      <w:bookmarkEnd w:id="50"/>
      <w:bookmarkEnd w:id="51"/>
      <w:bookmarkEnd w:id="52"/>
    </w:p>
    <w:p w14:paraId="01DA82F1">
      <w:pPr>
        <w:spacing w:line="360" w:lineRule="auto"/>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。概因情理、顺逆之变，机巧托于无形。然欲易者众，行难者寡，故圣人无言尔。</w:t>
      </w:r>
    </w:p>
    <w:p w14:paraId="575751D4">
      <w:pPr>
        <w:spacing w:line="360" w:lineRule="auto"/>
        <w:ind w:firstLine="420"/>
        <w:rPr>
          <w:rFonts w:ascii="华文宋体" w:hAnsi="华文宋体" w:eastAsia="华文宋体"/>
        </w:rPr>
      </w:pPr>
      <w:r>
        <w:rPr>
          <w:rFonts w:ascii="华文宋体" w:hAnsi="华文宋体" w:eastAsia="华文宋体"/>
          <w:color w:val="7F7F7F"/>
          <w:sz w:val="15"/>
          <w:szCs w:val="13"/>
        </w:rPr>
        <w:t>转丸的运用（方法），圣智之人都隐逸这个。大概是因为人情与原理、顺正与邪逆的变化，才时智巧妙地寄托于无形。然而想要改变现状的人多，成功克服困难的人却很少，所以圣智之人没有话说了。</w:t>
      </w:r>
    </w:p>
    <w:p w14:paraId="67FE598C">
      <w:pPr>
        <w:spacing w:line="360" w:lineRule="auto"/>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益，以迂为直，循道而行。如执丸，怀抱而化，圆之轨，顺而未梗。若矛戳盾，持虚而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（zhěn，古代指车箱底部四周的横木；借指车）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14:paraId="02D6C6EE">
      <w:pPr>
        <w:spacing w:line="360" w:lineRule="auto"/>
        <w:ind w:firstLine="420"/>
        <w:rPr>
          <w:rFonts w:ascii="华文宋体" w:hAnsi="华文宋体" w:eastAsia="华文宋体"/>
        </w:rPr>
      </w:pPr>
      <w:r>
        <w:rPr>
          <w:rFonts w:ascii="华文宋体" w:hAnsi="华文宋体" w:eastAsia="华文宋体"/>
          <w:color w:val="7F7F7F"/>
          <w:sz w:val="15"/>
          <w:szCs w:val="13"/>
        </w:rPr>
        <w:t>把减损变成增益，把迂回变成径直，遵循规律而获得成功。像拿着圆球，抱在怀中可以运转变化，圆球的运转轨道，顺畅且没有阻碍。如同用矛攻击盾一样，拿“虚”来进攻“实”。如同运载土产，车辐和车轸一到，再用车键固定住车轴，就可以轻易简便地搬运东西到远处了。</w:t>
      </w:r>
    </w:p>
    <w:p w14:paraId="1A598C2A">
      <w:pPr>
        <w:spacing w:line="360" w:lineRule="auto"/>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；时机未遂，静以候之。蓄德营势，若执形而驱影，动必应，行必随，转丸若戏。</w:t>
      </w:r>
    </w:p>
    <w:p w14:paraId="4E8FE36E">
      <w:pPr>
        <w:spacing w:line="360" w:lineRule="auto"/>
        <w:ind w:firstLine="420"/>
        <w:rPr>
          <w:rFonts w:ascii="华文宋体" w:hAnsi="华文宋体" w:eastAsia="华文宋体"/>
        </w:rPr>
      </w:pPr>
      <w:r>
        <w:rPr>
          <w:rFonts w:ascii="华文宋体" w:hAnsi="华文宋体" w:eastAsia="华文宋体"/>
          <w:color w:val="7F7F7F"/>
          <w:sz w:val="15"/>
          <w:szCs w:val="13"/>
        </w:rPr>
        <w:t>形势如果不能对当前有所补益，应等待和畜养一段时间后再作估定；时机没有如愿，应安静地等候其成熟。通过积蓄自己的恩德来营造有利的形势，如同执形而驱影，动必有应，行必有随，转丸如同戏耍一样。</w:t>
      </w:r>
    </w:p>
    <w:p w14:paraId="13E5369E">
      <w:pPr>
        <w:spacing w:line="360" w:lineRule="auto"/>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14:paraId="24A86279">
      <w:pPr>
        <w:spacing w:line="360" w:lineRule="auto"/>
        <w:ind w:firstLine="420"/>
        <w:rPr>
          <w:rFonts w:ascii="华文宋体" w:hAnsi="华文宋体" w:eastAsia="华文宋体"/>
        </w:rPr>
      </w:pPr>
      <w:r>
        <w:rPr>
          <w:rFonts w:ascii="华文宋体" w:hAnsi="华文宋体" w:eastAsia="华文宋体"/>
          <w:color w:val="7F7F7F"/>
          <w:sz w:val="15"/>
          <w:szCs w:val="13"/>
        </w:rPr>
        <w:t>把减损变成增益的人，都是因为能够担当眼前且能顾及未来。视得到如同失去的人，乾坤哪有没平定的？否之后就是泰，废弃至爱的珍宝，这是转丸的运用规律。</w:t>
      </w:r>
    </w:p>
    <w:p w14:paraId="7F2F9737">
      <w:pPr>
        <w:spacing w:line="360" w:lineRule="auto"/>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（biànyí，便当，合宜）</w:t>
      </w:r>
      <w:r>
        <w:rPr>
          <w:rFonts w:ascii="华文宋体" w:hAnsi="华文宋体" w:eastAsia="华文宋体"/>
        </w:rPr>
        <w:t>行焉，转于势之强弱。</w:t>
      </w:r>
    </w:p>
    <w:p w14:paraId="74E35C2D">
      <w:pPr>
        <w:spacing w:line="360" w:lineRule="auto"/>
        <w:ind w:firstLine="420"/>
        <w:rPr>
          <w:rFonts w:ascii="华文宋体" w:hAnsi="华文宋体" w:eastAsia="华文宋体"/>
        </w:rPr>
      </w:pPr>
      <w:r>
        <w:rPr>
          <w:rFonts w:ascii="华文宋体" w:hAnsi="华文宋体" w:eastAsia="华文宋体"/>
          <w:color w:val="7F7F7F"/>
          <w:sz w:val="15"/>
          <w:szCs w:val="13"/>
        </w:rPr>
        <w:t>天下万物奔走钻营于一年四季，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14:paraId="65F619E8">
      <w:pPr>
        <w:spacing w:line="360" w:lineRule="auto"/>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14:paraId="399826D4">
      <w:pPr>
        <w:spacing w:line="360" w:lineRule="auto"/>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14:paraId="36CC8B7D">
      <w:pPr>
        <w:spacing w:line="360" w:lineRule="auto"/>
        <w:ind w:firstLine="420"/>
        <w:rPr>
          <w:rFonts w:ascii="华文宋体" w:hAnsi="华文宋体" w:eastAsia="华文宋体"/>
        </w:rPr>
      </w:pPr>
      <w:r>
        <w:rPr>
          <w:rFonts w:ascii="华文宋体" w:hAnsi="华文宋体" w:eastAsia="华文宋体"/>
        </w:rPr>
        <w:t>阴阳丸转，损益之变，因化为用。</w:t>
      </w:r>
    </w:p>
    <w:p w14:paraId="5AF85AD8">
      <w:pPr>
        <w:spacing w:line="360" w:lineRule="auto"/>
        <w:ind w:firstLine="420"/>
        <w:rPr>
          <w:rFonts w:ascii="华文宋体" w:hAnsi="华文宋体" w:eastAsia="华文宋体"/>
        </w:rPr>
      </w:pPr>
      <w:r>
        <w:rPr>
          <w:rFonts w:ascii="华文宋体" w:hAnsi="华文宋体" w:eastAsia="华文宋体"/>
          <w:color w:val="7F7F7F"/>
          <w:sz w:val="15"/>
          <w:szCs w:val="13"/>
        </w:rPr>
        <w:t>阴阳的丸转，损益的变化，顺应规律进行转化作为运用（方法）。</w:t>
      </w:r>
    </w:p>
    <w:p w14:paraId="5C1EDC61">
      <w:pPr>
        <w:spacing w:line="360" w:lineRule="auto"/>
        <w:rPr>
          <w:rFonts w:ascii="华文宋体" w:hAnsi="华文宋体" w:eastAsia="华文宋体"/>
          <w:color w:val="7F7F7F"/>
        </w:rPr>
      </w:pPr>
    </w:p>
    <w:p w14:paraId="24BDAFB3">
      <w:pPr>
        <w:spacing w:line="360" w:lineRule="auto"/>
        <w:rPr>
          <w:rFonts w:ascii="华文宋体" w:hAnsi="华文宋体" w:eastAsia="华文宋体"/>
          <w:color w:val="7F7F7F"/>
        </w:rPr>
      </w:pPr>
    </w:p>
    <w:p w14:paraId="11022212">
      <w:pPr>
        <w:pStyle w:val="44"/>
        <w:spacing w:line="360" w:lineRule="auto"/>
        <w:jc w:val="center"/>
        <w:rPr>
          <w:rFonts w:ascii="华文宋体" w:hAnsi="华文宋体" w:eastAsia="华文宋体"/>
        </w:rPr>
      </w:pPr>
      <w:bookmarkStart w:id="53" w:name="__RefHeading___Toc1618_2803666824"/>
      <w:bookmarkEnd w:id="53"/>
      <w:bookmarkStart w:id="54" w:name="_Toc1178546249"/>
      <w:bookmarkStart w:id="55" w:name="_Toc47593239"/>
      <w:bookmarkStart w:id="56" w:name="_Toc153345594"/>
      <w:r>
        <w:rPr>
          <w:rFonts w:ascii="华文宋体" w:hAnsi="华文宋体" w:eastAsia="华文宋体"/>
          <w:b w:val="0"/>
          <w:bCs w:val="0"/>
          <w:color w:val="000000"/>
        </w:rPr>
        <w:t>却乱</w:t>
      </w:r>
      <w:bookmarkEnd w:id="54"/>
      <w:bookmarkEnd w:id="55"/>
      <w:bookmarkEnd w:id="56"/>
    </w:p>
    <w:p w14:paraId="0765B385">
      <w:pPr>
        <w:spacing w:line="360" w:lineRule="auto"/>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14:paraId="67CECEBC">
      <w:pPr>
        <w:spacing w:line="360" w:lineRule="auto"/>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做出相应的防备，所以弄得处处乱象丛生。修炼积累多年，常常忧虑会毁于一旦，人很少能够对此作出防备。善于防备的人在面临危乱时不会忧虑，应付紧急突发情况是最困难的，所以称为“却乱”。</w:t>
      </w:r>
    </w:p>
    <w:p w14:paraId="24F6F7D0">
      <w:pPr>
        <w:spacing w:line="360" w:lineRule="auto"/>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s="Lucida Sans"/>
          <w:color w:val="7F7F7F"/>
          <w:kern w:val="2"/>
          <w:sz w:val="15"/>
          <w:szCs w:val="13"/>
          <w:lang w:val="en-US" w:eastAsia="zh-CN" w:bidi="hi-IN"/>
        </w:rPr>
        <w:t>（指自己）</w:t>
      </w:r>
      <w:r>
        <w:rPr>
          <w:rFonts w:ascii="华文宋体" w:hAnsi="华文宋体" w:eastAsia="华文宋体"/>
          <w:color w:val="000000"/>
        </w:rPr>
        <w:t>。却，消解约束，化融阻塞，急迫之用。</w:t>
      </w:r>
    </w:p>
    <w:p w14:paraId="5BB57E84">
      <w:pPr>
        <w:spacing w:line="360" w:lineRule="auto"/>
        <w:ind w:firstLine="420"/>
        <w:rPr>
          <w:rFonts w:ascii="华文宋体" w:hAnsi="华文宋体" w:eastAsia="华文宋体"/>
        </w:rPr>
      </w:pPr>
      <w:r>
        <w:rPr>
          <w:rFonts w:ascii="华文宋体" w:hAnsi="华文宋体" w:eastAsia="华文宋体"/>
          <w:color w:val="7F7F7F"/>
          <w:sz w:val="15"/>
          <w:szCs w:val="13"/>
        </w:rPr>
        <w:t>所谓乱，就是文章原理，诸事颠倒，毁了形势困住了自身。却，就是消解约束，化解消融阻碍和堵塞，急迫之时的运用。</w:t>
      </w:r>
    </w:p>
    <w:p w14:paraId="1EEB56E4">
      <w:pPr>
        <w:spacing w:line="360" w:lineRule="auto"/>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s="Lucida Sans"/>
          <w:color w:val="7F7F7F"/>
          <w:kern w:val="2"/>
          <w:sz w:val="15"/>
          <w:szCs w:val="13"/>
          <w:lang w:val="en-US" w:eastAsia="zh-CN" w:bidi="hi-IN"/>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14:paraId="0F78F93C">
      <w:pPr>
        <w:spacing w:line="360" w:lineRule="auto"/>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祸患多了去了。</w:t>
      </w:r>
    </w:p>
    <w:p w14:paraId="1403AA62">
      <w:pPr>
        <w:spacing w:line="360" w:lineRule="auto"/>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（mán，谩，欺也）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14:paraId="7DB59CF4">
      <w:pPr>
        <w:spacing w:line="360" w:lineRule="auto"/>
        <w:ind w:firstLine="420"/>
        <w:rPr>
          <w:rFonts w:ascii="华文宋体" w:hAnsi="华文宋体" w:eastAsia="华文宋体"/>
        </w:rPr>
      </w:pPr>
      <w:r>
        <w:rPr>
          <w:rFonts w:ascii="华文宋体" w:hAnsi="华文宋体" w:eastAsia="华文宋体"/>
          <w:color w:val="7F7F7F"/>
          <w:sz w:val="15"/>
          <w:szCs w:val="13"/>
        </w:rPr>
        <w:t>人，被形象所昏迷，被原理所疑惑，被表面所蒙蔽，被内心所困扰。看透表面和形象靠视觉，通达文章原理靠知觉。通过欺骗的的手段制造视听、用动听的言语和伪善的面目取悦于人、各种利益托付，事情的道理无非是奔走钻营。</w:t>
      </w:r>
    </w:p>
    <w:p w14:paraId="56895323">
      <w:pPr>
        <w:spacing w:line="360" w:lineRule="auto"/>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14:paraId="7BE3D28E">
      <w:pPr>
        <w:spacing w:line="360" w:lineRule="auto"/>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疑难排除隐患，之后我们才能够采取合宜的做法进行处置。</w:t>
      </w:r>
    </w:p>
    <w:p w14:paraId="1012ECB1">
      <w:pPr>
        <w:spacing w:line="360" w:lineRule="auto"/>
        <w:rPr>
          <w:rFonts w:ascii="华文宋体" w:hAnsi="华文宋体" w:eastAsia="华文宋体"/>
        </w:rPr>
      </w:pPr>
    </w:p>
    <w:p w14:paraId="4C133535">
      <w:pPr>
        <w:spacing w:line="360" w:lineRule="auto"/>
        <w:rPr>
          <w:rFonts w:ascii="华文宋体" w:hAnsi="华文宋体" w:eastAsia="华文宋体"/>
        </w:rPr>
      </w:pPr>
    </w:p>
    <w:p w14:paraId="29DE7AAA">
      <w:pPr>
        <w:spacing w:line="360" w:lineRule="auto"/>
        <w:rPr>
          <w:rFonts w:ascii="华文宋体" w:hAnsi="华文宋体" w:eastAsia="华文宋体"/>
        </w:rPr>
      </w:pPr>
    </w:p>
    <w:p w14:paraId="33D890F3">
      <w:pPr>
        <w:pStyle w:val="44"/>
        <w:spacing w:line="360" w:lineRule="auto"/>
        <w:jc w:val="center"/>
        <w:rPr>
          <w:rFonts w:ascii="华文宋体" w:hAnsi="华文宋体" w:eastAsia="华文宋体"/>
        </w:rPr>
      </w:pPr>
      <w:bookmarkStart w:id="57" w:name="__RefHeading___Toc1624_2803666824"/>
      <w:bookmarkEnd w:id="57"/>
      <w:bookmarkStart w:id="58" w:name="_Toc47593242"/>
      <w:bookmarkStart w:id="59" w:name="_Toc153345597"/>
      <w:bookmarkStart w:id="60" w:name="_Toc715452631"/>
      <w:r>
        <w:rPr>
          <w:rFonts w:ascii="华文宋体" w:hAnsi="华文宋体" w:eastAsia="华文宋体"/>
          <w:b w:val="0"/>
          <w:bCs w:val="0"/>
          <w:color w:val="000000"/>
        </w:rPr>
        <w:t>盛神法五龙</w:t>
      </w:r>
      <w:bookmarkEnd w:id="58"/>
      <w:bookmarkEnd w:id="59"/>
      <w:bookmarkEnd w:id="60"/>
    </w:p>
    <w:p w14:paraId="5935A1E5">
      <w:pPr>
        <w:spacing w:line="360" w:lineRule="auto"/>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（容纳，承受）</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（五神即神、魄、魂、意、志五种人的精神活动，中医五行理论中，五神与五脏相应，心藏神，肺藏魄，肝藏魂，脾藏意，肾藏志，又称五脏所藏）</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14:paraId="0D93CC35">
      <w:pPr>
        <w:spacing w:line="360" w:lineRule="auto"/>
        <w:ind w:firstLine="420"/>
        <w:rPr>
          <w:rFonts w:ascii="华文宋体" w:hAnsi="华文宋体" w:eastAsia="华文宋体"/>
        </w:rPr>
      </w:pPr>
      <w:r>
        <w:rPr>
          <w:rFonts w:ascii="华文宋体" w:hAnsi="华文宋体" w:eastAsia="华文宋体" w:cs="Lucida Sans"/>
          <w:color w:val="7F7F7F"/>
          <w:kern w:val="2"/>
          <w:sz w:val="15"/>
          <w:szCs w:val="13"/>
          <w:lang w:val="en-US" w:eastAsia="zh-CN" w:bidi="hi-IN"/>
        </w:rPr>
        <w:t>容纳</w:t>
      </w:r>
      <w:r>
        <w:rPr>
          <w:rFonts w:ascii="华文宋体" w:hAnsi="华文宋体" w:eastAsia="华文宋体"/>
          <w:color w:val="7F7F7F"/>
          <w:sz w:val="15"/>
          <w:szCs w:val="13"/>
        </w:rPr>
        <w:t>精神，是因为体内包含有五气，精神为五气的统率，思想为五气的释放，道德为五气的重要影响，蓄养精神的方法就是归之于“道”。</w:t>
      </w:r>
    </w:p>
    <w:p w14:paraId="656F3300">
      <w:pPr>
        <w:spacing w:line="360" w:lineRule="auto"/>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s="Lucida Sans"/>
          <w:color w:val="7F7F7F"/>
          <w:kern w:val="2"/>
          <w:sz w:val="15"/>
          <w:szCs w:val="13"/>
          <w:lang w:val="en-US" w:eastAsia="zh-CN" w:bidi="hi-IN"/>
        </w:rPr>
        <w:t>（1、一，惟初太始，道立于一，造分天地，化成万物。2、阳。2、纯。3、全。4、同。5、合。这里的意思为：和合）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（指人的精神和智慧）</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14:paraId="6BE4AF4B">
      <w:pPr>
        <w:spacing w:line="360" w:lineRule="auto"/>
        <w:ind w:firstLine="420"/>
        <w:rPr>
          <w:rFonts w:ascii="华文宋体" w:hAnsi="华文宋体" w:eastAsia="华文宋体"/>
        </w:rPr>
      </w:pPr>
      <w:r>
        <w:rPr>
          <w:rFonts w:ascii="华文宋体" w:hAnsi="华文宋体" w:eastAsia="华文宋体"/>
          <w:color w:val="7F7F7F"/>
          <w:sz w:val="15"/>
          <w:szCs w:val="13"/>
        </w:rPr>
        <w:t>道，是天地的起始，“和合”是天地的头绪！万物都由道创造，天地也由道产生。“道”包含恢弘无形的化育之气，它先于天地而生成，我们不能看出它的形态，不能叫出它的名字，只能称它为“神灵”。所以“道”，是神明的源头，和合是其变化的开端。</w:t>
      </w:r>
    </w:p>
    <w:p w14:paraId="39B33C9A">
      <w:pPr>
        <w:spacing w:line="360" w:lineRule="auto"/>
        <w:ind w:firstLine="420"/>
        <w:rPr>
          <w:rFonts w:ascii="华文宋体" w:hAnsi="华文宋体" w:eastAsia="华文宋体"/>
        </w:rPr>
      </w:pPr>
      <w:r>
        <w:rPr>
          <w:rFonts w:ascii="华文宋体" w:hAnsi="华文宋体" w:eastAsia="华文宋体"/>
        </w:rPr>
        <w:t>是以德养五气，心能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color w:val="7F7F7F"/>
          <w:sz w:val="15"/>
          <w:szCs w:val="13"/>
        </w:rPr>
        <w:t>（和合）</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val="0"/>
          <w:bCs w:val="0"/>
        </w:rPr>
        <w:t>心气</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（规律）</w:t>
      </w:r>
      <w:r>
        <w:rPr>
          <w:rFonts w:ascii="华文宋体" w:hAnsi="华文宋体" w:eastAsia="华文宋体"/>
          <w:b/>
          <w:bCs/>
        </w:rPr>
        <w:t>所由</w:t>
      </w:r>
      <w:r>
        <w:rPr>
          <w:rFonts w:ascii="华文宋体" w:hAnsi="华文宋体" w:eastAsia="华文宋体"/>
          <w:color w:val="7F7F7F"/>
          <w:sz w:val="15"/>
          <w:szCs w:val="13"/>
        </w:rPr>
        <w:t>（所自；来源；由来）</w:t>
      </w:r>
      <w:r>
        <w:rPr>
          <w:rFonts w:ascii="华文宋体" w:hAnsi="华文宋体" w:eastAsia="华文宋体"/>
          <w:color w:val="7F7F7F"/>
        </w:rPr>
        <w:t>；</w:t>
      </w:r>
      <w:r>
        <w:rPr>
          <w:rFonts w:ascii="华文宋体" w:hAnsi="华文宋体" w:eastAsia="华文宋体"/>
          <w:b w:val="0"/>
          <w:bCs w:val="0"/>
        </w:rPr>
        <w:t>舍</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14:paraId="55C76D98">
      <w:pPr>
        <w:spacing w:line="360" w:lineRule="auto"/>
        <w:ind w:firstLine="420"/>
        <w:rPr>
          <w:rFonts w:ascii="华文宋体" w:hAnsi="华文宋体" w:eastAsia="华文宋体"/>
        </w:rPr>
      </w:pPr>
      <w:r>
        <w:rPr>
          <w:rFonts w:ascii="华文宋体" w:hAnsi="华文宋体" w:eastAsia="华文宋体"/>
          <w:color w:val="7F7F7F"/>
          <w:sz w:val="15"/>
          <w:szCs w:val="13"/>
        </w:rPr>
        <w:t>因此道德涵养五气，思想能得到“和合”，才能产生方法。方法，是心气的规律由来；释放，精神就会为之所支使。人体的九个孔窍和十二舍，是气运行的门户，是思想的主宰。</w:t>
      </w:r>
    </w:p>
    <w:p w14:paraId="13282D9F">
      <w:pPr>
        <w:spacing w:line="360" w:lineRule="auto"/>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14:paraId="24023482">
      <w:pPr>
        <w:spacing w:line="360" w:lineRule="auto"/>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14:paraId="5CC5C92C">
      <w:pPr>
        <w:spacing w:line="360" w:lineRule="auto"/>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14:paraId="4EC947C4">
      <w:pPr>
        <w:spacing w:line="360" w:lineRule="auto"/>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为五气的原因，是依靠志向、思想、精神、道德，其中精神是和合的主导者。</w:t>
      </w:r>
    </w:p>
    <w:p w14:paraId="0E213E16">
      <w:pPr>
        <w:spacing w:line="360" w:lineRule="auto"/>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w:t>
      </w:r>
      <w:r>
        <w:rPr>
          <w:rFonts w:ascii="华文宋体" w:hAnsi="华文宋体" w:eastAsia="华文宋体"/>
          <w:b w:val="0"/>
          <w:bCs w:val="0"/>
        </w:rPr>
        <w:t>而</w:t>
      </w:r>
      <w:r>
        <w:rPr>
          <w:rFonts w:ascii="华文宋体" w:hAnsi="华文宋体" w:eastAsia="华文宋体"/>
        </w:rPr>
        <w:t>行威势者也。</w:t>
      </w:r>
    </w:p>
    <w:p w14:paraId="12023F4A">
      <w:pPr>
        <w:spacing w:line="360" w:lineRule="auto"/>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做到安静、平和就能养气，养气能使得五气和谐，那么志向、思想、精神、道德就不会衰退。四面充满威势，我们就能无所不为，威势积存后释放，就叫做神化。</w:t>
      </w:r>
      <w:bookmarkStart w:id="61" w:name="_GoBack_Copy_1_Copy_1"/>
      <w:bookmarkEnd w:id="61"/>
      <w:r>
        <w:rPr>
          <w:rFonts w:ascii="华文宋体" w:hAnsi="华文宋体" w:eastAsia="华文宋体"/>
          <w:color w:val="7F7F7F"/>
          <w:sz w:val="15"/>
          <w:szCs w:val="13"/>
        </w:rPr>
        <w:t>神化归于自身，就叫做真人。真人，跟随天且行为符合自然规律，秉执“和合”来养育和产生万物，心怀天意，施行恩德，修养无为（之道）；凭借包容他人的志向、思虑、想法、意志，来施行威势的人。</w:t>
      </w:r>
    </w:p>
    <w:p w14:paraId="6DF24B7E">
      <w:pPr>
        <w:spacing w:line="360" w:lineRule="auto"/>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14:paraId="3962D4F0">
      <w:pPr>
        <w:spacing w:line="360" w:lineRule="auto"/>
        <w:ind w:firstLine="420"/>
        <w:rPr>
          <w:rFonts w:ascii="华文宋体" w:hAnsi="华文宋体" w:eastAsia="华文宋体"/>
        </w:rPr>
      </w:pPr>
      <w:r>
        <w:rPr>
          <w:rFonts w:ascii="华文宋体" w:hAnsi="华文宋体" w:eastAsia="华文宋体"/>
          <w:color w:val="7F7F7F"/>
          <w:sz w:val="15"/>
          <w:szCs w:val="13"/>
        </w:rPr>
        <w:t>作官的人，通达这个“精神容纳之法”，才能修养志向。</w:t>
      </w:r>
    </w:p>
    <w:p w14:paraId="7BCC6C13">
      <w:pPr>
        <w:spacing w:line="360" w:lineRule="auto"/>
        <w:rPr>
          <w:rFonts w:ascii="华文宋体" w:hAnsi="华文宋体" w:eastAsia="华文宋体"/>
          <w:color w:val="7F7F7F"/>
        </w:rPr>
      </w:pPr>
    </w:p>
    <w:p w14:paraId="548C3C2B">
      <w:pPr>
        <w:spacing w:line="360" w:lineRule="auto"/>
        <w:rPr>
          <w:rFonts w:ascii="华文宋体" w:hAnsi="华文宋体" w:eastAsia="华文宋体"/>
        </w:rPr>
      </w:pPr>
    </w:p>
    <w:p w14:paraId="1E453A78">
      <w:pPr>
        <w:pStyle w:val="44"/>
        <w:spacing w:line="360" w:lineRule="auto"/>
        <w:jc w:val="center"/>
        <w:rPr>
          <w:rFonts w:ascii="华文宋体" w:hAnsi="华文宋体" w:eastAsia="华文宋体"/>
        </w:rPr>
      </w:pPr>
      <w:bookmarkStart w:id="62" w:name="__RefHeading___Toc1626_2803666824"/>
      <w:bookmarkEnd w:id="62"/>
      <w:bookmarkStart w:id="63" w:name="_Toc153345598"/>
      <w:bookmarkStart w:id="64" w:name="_Toc192592109"/>
      <w:bookmarkStart w:id="65" w:name="_Toc47593243"/>
      <w:r>
        <w:rPr>
          <w:rFonts w:ascii="华文宋体" w:hAnsi="华文宋体" w:eastAsia="华文宋体"/>
          <w:b w:val="0"/>
          <w:bCs w:val="0"/>
          <w:color w:val="000000"/>
        </w:rPr>
        <w:t>养志法灵龟</w:t>
      </w:r>
      <w:bookmarkEnd w:id="63"/>
      <w:bookmarkEnd w:id="64"/>
      <w:bookmarkEnd w:id="65"/>
    </w:p>
    <w:p w14:paraId="094AD13F">
      <w:pPr>
        <w:spacing w:line="360" w:lineRule="auto"/>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14:paraId="1F37575E">
      <w:pPr>
        <w:spacing w:line="360" w:lineRule="auto"/>
        <w:ind w:firstLine="420"/>
        <w:rPr>
          <w:rFonts w:ascii="华文宋体" w:hAnsi="华文宋体" w:eastAsia="华文宋体"/>
        </w:rPr>
      </w:pPr>
      <w:r>
        <w:rPr>
          <w:rFonts w:ascii="华文宋体" w:hAnsi="华文宋体" w:eastAsia="华文宋体"/>
          <w:color w:val="7F7F7F"/>
          <w:sz w:val="15"/>
          <w:szCs w:val="13"/>
        </w:rPr>
        <w:t>修养志向，是因为心气的思考不畅达。有了欲望，就会立志思考（以满足欲望）。志向，是被欲望所驱使的。欲望多了，思想就会涣散；思想涣散了，志向就会衰弱；志向衰弱了，思考就不能畅达。</w:t>
      </w:r>
    </w:p>
    <w:p w14:paraId="243F926B">
      <w:pPr>
        <w:spacing w:line="360" w:lineRule="auto"/>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；欲不徨，则志意不衰；志意不衰，则思理达矣。理达则和通，和通则乱气不烦于胸中。</w:t>
      </w:r>
    </w:p>
    <w:p w14:paraId="7E869026">
      <w:pPr>
        <w:spacing w:line="360" w:lineRule="auto"/>
        <w:ind w:firstLine="420"/>
        <w:rPr>
          <w:rFonts w:ascii="华文宋体" w:hAnsi="华文宋体" w:eastAsia="华文宋体"/>
        </w:rPr>
      </w:pPr>
      <w:r>
        <w:rPr>
          <w:rFonts w:ascii="华文宋体" w:hAnsi="华文宋体" w:eastAsia="华文宋体"/>
          <w:color w:val="7F7F7F"/>
          <w:sz w:val="15"/>
          <w:szCs w:val="13"/>
        </w:rPr>
        <w:t>所以心气和合，则欲望就不彷徨；欲望不彷徨，则意志就不会衰弱；意志不衰弱，则思想的原理就会通达；原理通达则和气通畅，和气通畅则胸中就不会有乱气烦扰。</w:t>
      </w:r>
    </w:p>
    <w:p w14:paraId="619C83C6">
      <w:pPr>
        <w:spacing w:line="360" w:lineRule="auto"/>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14:paraId="1626D4B8">
      <w:pPr>
        <w:spacing w:line="360" w:lineRule="auto"/>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14:paraId="24B80CA2">
      <w:pPr>
        <w:spacing w:line="360" w:lineRule="auto"/>
        <w:ind w:firstLine="420"/>
        <w:rPr>
          <w:rFonts w:ascii="华文宋体" w:hAnsi="华文宋体" w:eastAsia="华文宋体"/>
        </w:rPr>
      </w:pPr>
      <w:r>
        <w:rPr>
          <w:rFonts w:ascii="华文宋体" w:hAnsi="华文宋体" w:eastAsia="华文宋体"/>
        </w:rPr>
        <w:t>将欲用之于人，必先知其养气志，知人气盛衰，而养其志气，察其所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14:paraId="7E94F402">
      <w:pPr>
        <w:spacing w:line="360" w:lineRule="auto"/>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将要把这个方法用于某个人，必须先了解这个人是如何修养志气的，了解他气的盛衰，而且要看他如何修养他的志气，观察他的习惯，以了解他的才能大小。</w:t>
      </w:r>
    </w:p>
    <w:p w14:paraId="0EE3C1A5">
      <w:pPr>
        <w:spacing w:line="360" w:lineRule="auto"/>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s="Lucida Sans"/>
          <w:color w:val="7F7F7F"/>
          <w:kern w:val="2"/>
          <w:sz w:val="15"/>
          <w:szCs w:val="13"/>
          <w:lang w:val="en-US" w:eastAsia="zh-CN" w:bidi="hi-IN"/>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14:paraId="11615D73">
      <w:pPr>
        <w:spacing w:line="360" w:lineRule="auto"/>
        <w:ind w:firstLine="420"/>
        <w:rPr>
          <w:rFonts w:ascii="华文宋体" w:hAnsi="华文宋体" w:eastAsia="华文宋体"/>
        </w:rPr>
      </w:pPr>
      <w:r>
        <w:rPr>
          <w:rFonts w:ascii="华文宋体" w:hAnsi="华文宋体" w:eastAsia="华文宋体"/>
          <w:color w:val="7F7F7F"/>
          <w:sz w:val="15"/>
          <w:szCs w:val="13"/>
        </w:rPr>
        <w:t>志向不修养，则心气就不会稳固；心气不稳固，则思虑就不通达；思虑不通达，则意志就不坚实；意志不坚实，则应对就不勇敢；应对不勇敢，则志向就会丧失、心气就会虚弱；志向丧失、心气虚弱，则丧失其精神；精神丧失则会恍惚，恍惚则会导致查考和理解不能和合。</w:t>
      </w:r>
    </w:p>
    <w:p w14:paraId="3EFB1EC9">
      <w:pPr>
        <w:spacing w:line="360" w:lineRule="auto"/>
        <w:ind w:firstLine="420"/>
        <w:rPr>
          <w:rFonts w:ascii="华文宋体" w:hAnsi="华文宋体" w:eastAsia="华文宋体"/>
        </w:rPr>
      </w:pPr>
      <w:r>
        <w:rPr>
          <w:rFonts w:ascii="华文宋体" w:hAnsi="华文宋体" w:eastAsia="华文宋体"/>
        </w:rPr>
        <w:t>养志之始，务在安己，己安则志意实坚。志意实坚则威势不分，</w:t>
      </w:r>
      <w:r>
        <w:rPr>
          <w:rFonts w:ascii="华文宋体" w:hAnsi="华文宋体" w:eastAsia="华文宋体"/>
          <w:b/>
          <w:bCs/>
        </w:rPr>
        <w:t>神明</w:t>
      </w:r>
      <w:r>
        <w:rPr>
          <w:rFonts w:ascii="华文宋体" w:hAnsi="华文宋体" w:eastAsia="华文宋体"/>
          <w:color w:val="7F7F7F"/>
          <w:sz w:val="15"/>
          <w:szCs w:val="13"/>
        </w:rPr>
        <w:t>（指人的精神和智慧）</w:t>
      </w:r>
      <w:r>
        <w:rPr>
          <w:rFonts w:ascii="华文宋体" w:hAnsi="华文宋体" w:eastAsia="华文宋体"/>
        </w:rPr>
        <w:t>常固守，乃能分之。</w:t>
      </w:r>
    </w:p>
    <w:p w14:paraId="287446FA">
      <w:pPr>
        <w:spacing w:line="360" w:lineRule="auto"/>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14:paraId="29612BF4">
      <w:pPr>
        <w:spacing w:line="360" w:lineRule="auto"/>
        <w:ind w:firstLine="420"/>
        <w:rPr>
          <w:rFonts w:ascii="华文宋体" w:hAnsi="华文宋体" w:eastAsia="华文宋体"/>
          <w:sz w:val="18"/>
          <w:szCs w:val="18"/>
        </w:rPr>
      </w:pPr>
    </w:p>
    <w:p w14:paraId="44341951">
      <w:pPr>
        <w:spacing w:line="360" w:lineRule="auto"/>
        <w:ind w:firstLine="420"/>
        <w:rPr>
          <w:rFonts w:ascii="华文宋体" w:hAnsi="华文宋体" w:eastAsia="华文宋体"/>
          <w:sz w:val="18"/>
          <w:szCs w:val="18"/>
        </w:rPr>
      </w:pPr>
    </w:p>
    <w:p w14:paraId="6AA4E638">
      <w:pPr>
        <w:pStyle w:val="44"/>
        <w:spacing w:line="360" w:lineRule="auto"/>
        <w:jc w:val="center"/>
        <w:rPr>
          <w:rFonts w:ascii="华文宋体" w:hAnsi="华文宋体" w:eastAsia="华文宋体"/>
        </w:rPr>
      </w:pPr>
      <w:bookmarkStart w:id="66" w:name="__RefHeading___Toc1628_2803666824"/>
      <w:bookmarkEnd w:id="66"/>
      <w:bookmarkStart w:id="67" w:name="_Toc47593244"/>
      <w:bookmarkStart w:id="68" w:name="_Toc2022631712"/>
      <w:bookmarkStart w:id="69" w:name="_Toc153345599"/>
      <w:r>
        <w:rPr>
          <w:rFonts w:ascii="华文宋体" w:hAnsi="华文宋体" w:eastAsia="华文宋体"/>
          <w:b w:val="0"/>
          <w:bCs w:val="0"/>
          <w:color w:val="000000"/>
        </w:rPr>
        <w:t>实意法螣蛇</w:t>
      </w:r>
      <w:bookmarkEnd w:id="67"/>
      <w:bookmarkEnd w:id="68"/>
      <w:bookmarkEnd w:id="69"/>
    </w:p>
    <w:p w14:paraId="56E4E06C">
      <w:pPr>
        <w:spacing w:line="360" w:lineRule="auto"/>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安静，虑欲深远；心安静则神策生，虑深远则计谋成；神策生则志不可乱，计谋成则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14:paraId="4BBD8926">
      <w:pPr>
        <w:spacing w:line="360" w:lineRule="auto"/>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策就会产生，思虑深远则计谋容易成功；神策产生则志向不会紊乱，计谋成功则公开的事情没有空隙可乘。意志和思虑安定则心就安详，思想得以安详则所作所为不会背离，精神自然具备，具备精神则能集中精神。</w:t>
      </w:r>
    </w:p>
    <w:p w14:paraId="67376553">
      <w:pPr>
        <w:spacing w:line="360" w:lineRule="auto"/>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14:paraId="01D857A3">
      <w:pPr>
        <w:spacing w:line="360" w:lineRule="auto"/>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识气依附在表面，奸邪之徒就会得以乘虚而入，阴谋诡计就会得以迷惑我们，所说的话也不经过思想了。所以伸展思想的方法，是坚守真诚、和合而不变，等待与他人意愿和思虑的交往，对听到的内容进行探察。</w:t>
      </w:r>
    </w:p>
    <w:p w14:paraId="423D22D2">
      <w:pPr>
        <w:spacing w:line="360" w:lineRule="auto"/>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14:paraId="254511AC">
      <w:pPr>
        <w:spacing w:line="360" w:lineRule="auto"/>
        <w:ind w:firstLine="420"/>
        <w:rPr>
          <w:rFonts w:ascii="华文宋体" w:hAnsi="华文宋体" w:eastAsia="华文宋体"/>
        </w:rPr>
      </w:pPr>
      <w:r>
        <w:rPr>
          <w:rFonts w:ascii="华文宋体" w:hAnsi="华文宋体" w:eastAsia="华文宋体"/>
          <w:color w:val="7F7F7F"/>
          <w:sz w:val="15"/>
          <w:szCs w:val="13"/>
        </w:rPr>
        <w:t>计谋，生死存亡的关键。思虑不能聚合，则听到的情况就不会周祥，探察就没有收获，计谋就失败了，这样就会导致意愿无处伸展，（思想）空虚而不充实。所以计谋的思虑，务必在于充实意愿，充实意愿则必须从思想的方法开始。</w:t>
      </w:r>
    </w:p>
    <w:p w14:paraId="3889EE60">
      <w:pPr>
        <w:spacing w:line="360" w:lineRule="auto"/>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14:paraId="7D4A8DEB">
      <w:pPr>
        <w:spacing w:line="360" w:lineRule="auto"/>
        <w:ind w:firstLine="420"/>
        <w:rPr>
          <w:rFonts w:ascii="华文宋体" w:hAnsi="华文宋体" w:eastAsia="华文宋体"/>
        </w:rPr>
      </w:pPr>
      <w:r>
        <w:rPr>
          <w:rFonts w:ascii="华文宋体" w:hAnsi="华文宋体" w:eastAsia="华文宋体"/>
          <w:color w:val="7F7F7F"/>
          <w:sz w:val="15"/>
          <w:szCs w:val="13"/>
        </w:rPr>
        <w:t>自然无为以求安静，五脏之气调和通畅六腑，精神、魂魄各安其所而不动，才能做到用心去看，用心去听，使志向坚定。思虑到广大而虚空的境界，等待与神灵（灵感）往来。</w:t>
      </w:r>
    </w:p>
    <w:p w14:paraId="5220C924">
      <w:pPr>
        <w:spacing w:line="360" w:lineRule="auto"/>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s="Lucida Sans"/>
          <w:color w:val="7F7F7F"/>
          <w:kern w:val="2"/>
          <w:sz w:val="15"/>
          <w:szCs w:val="13"/>
          <w:lang w:val="en-US" w:eastAsia="zh-CN" w:bidi="hi-IN"/>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（yǒu，窗户）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14:paraId="307E1AF8">
      <w:pPr>
        <w:spacing w:line="360" w:lineRule="auto"/>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了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神灵（灵感）亦来宿于此矣。</w:t>
      </w:r>
    </w:p>
    <w:p w14:paraId="0E583183">
      <w:pPr>
        <w:spacing w:line="360" w:lineRule="auto"/>
        <w:ind w:firstLine="420"/>
        <w:rPr>
          <w:rFonts w:ascii="华文宋体" w:hAnsi="华文宋体" w:eastAsia="华文宋体"/>
          <w:sz w:val="18"/>
          <w:szCs w:val="18"/>
        </w:rPr>
      </w:pPr>
    </w:p>
    <w:p w14:paraId="79701BC1">
      <w:pPr>
        <w:spacing w:line="360" w:lineRule="auto"/>
        <w:ind w:firstLine="420"/>
        <w:rPr>
          <w:rFonts w:ascii="华文宋体" w:hAnsi="华文宋体" w:eastAsia="华文宋体"/>
          <w:sz w:val="18"/>
          <w:szCs w:val="18"/>
        </w:rPr>
      </w:pPr>
    </w:p>
    <w:p w14:paraId="4CD1140B">
      <w:pPr>
        <w:pStyle w:val="44"/>
        <w:spacing w:line="360" w:lineRule="auto"/>
        <w:jc w:val="center"/>
        <w:rPr>
          <w:rFonts w:ascii="华文宋体" w:hAnsi="华文宋体" w:eastAsia="华文宋体"/>
        </w:rPr>
      </w:pPr>
      <w:bookmarkStart w:id="70" w:name="__RefHeading___Toc1630_2803666824"/>
      <w:bookmarkEnd w:id="70"/>
      <w:bookmarkStart w:id="71" w:name="_Toc47593245"/>
      <w:bookmarkStart w:id="72" w:name="_Toc1490294709"/>
      <w:bookmarkStart w:id="73" w:name="_Toc153345600"/>
      <w:r>
        <w:rPr>
          <w:rFonts w:ascii="华文宋体" w:hAnsi="华文宋体" w:eastAsia="华文宋体"/>
          <w:b w:val="0"/>
          <w:bCs w:val="0"/>
          <w:color w:val="000000"/>
        </w:rPr>
        <w:t>分威法伏熊</w:t>
      </w:r>
      <w:bookmarkEnd w:id="71"/>
      <w:bookmarkEnd w:id="72"/>
      <w:bookmarkEnd w:id="73"/>
    </w:p>
    <w:p w14:paraId="7B85E35C">
      <w:pPr>
        <w:spacing w:line="360" w:lineRule="auto"/>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s="Lucida Sans"/>
          <w:color w:val="7F7F7F"/>
          <w:kern w:val="2"/>
          <w:sz w:val="15"/>
          <w:szCs w:val="13"/>
          <w:lang w:val="en-US" w:eastAsia="zh-CN" w:bidi="hi-IN"/>
        </w:rPr>
        <w:t>（安定，稳固）</w:t>
      </w:r>
      <w:r>
        <w:rPr>
          <w:rFonts w:ascii="华文宋体" w:hAnsi="华文宋体" w:eastAsia="华文宋体"/>
        </w:rPr>
        <w:t>志，神归其</w:t>
      </w:r>
      <w:r>
        <w:rPr>
          <w:rFonts w:ascii="华文宋体" w:hAnsi="华文宋体" w:eastAsia="华文宋体"/>
          <w:b w:val="0"/>
          <w:bCs w:val="0"/>
        </w:rPr>
        <w:t>舍</w:t>
      </w:r>
      <w:r>
        <w:rPr>
          <w:rFonts w:ascii="华文宋体" w:hAnsi="华文宋体" w:eastAsia="华文宋体"/>
        </w:rPr>
        <w:t>，则威覆盛矣。威覆盛，则内实坚；内实坚，则莫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（阻挡 [某人或某事物] 的通路）</w:t>
      </w:r>
      <w:r>
        <w:rPr>
          <w:rFonts w:ascii="华文宋体" w:hAnsi="华文宋体" w:eastAsia="华文宋体"/>
        </w:rPr>
        <w:t>；莫当，则能以分人之威而动其势，如其天。以实取虚，以有取无，若以镒称铢。</w:t>
      </w:r>
    </w:p>
    <w:p w14:paraId="19A8CADB">
      <w:pPr>
        <w:spacing w:line="360" w:lineRule="auto"/>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14:paraId="41DA5EF1">
      <w:pPr>
        <w:spacing w:line="360" w:lineRule="auto"/>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14:paraId="1BC3883E">
      <w:pPr>
        <w:spacing w:line="360" w:lineRule="auto"/>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14:paraId="601F590E">
      <w:pPr>
        <w:spacing w:line="360" w:lineRule="auto"/>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w:t>
      </w:r>
      <w:r>
        <w:rPr>
          <w:rFonts w:ascii="华文宋体" w:hAnsi="华文宋体" w:eastAsia="华文宋体"/>
          <w:color w:val="7F7F7F"/>
          <w:sz w:val="15"/>
          <w:szCs w:val="13"/>
          <w:lang w:eastAsia="zh-CN"/>
        </w:rPr>
        <w:t>详究，考察</w:t>
      </w:r>
      <w:r>
        <w:rPr>
          <w:rFonts w:ascii="华文宋体" w:hAnsi="华文宋体" w:eastAsia="华文宋体"/>
          <w:color w:val="7F7F7F"/>
          <w:sz w:val="15"/>
          <w:szCs w:val="13"/>
        </w:rPr>
        <w:t>）</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14:paraId="0DF01A2F">
      <w:pPr>
        <w:spacing w:line="360" w:lineRule="auto"/>
        <w:ind w:firstLine="420"/>
        <w:rPr>
          <w:rFonts w:ascii="华文宋体" w:hAnsi="华文宋体" w:eastAsia="华文宋体"/>
        </w:rPr>
      </w:pPr>
      <w:r>
        <w:rPr>
          <w:rFonts w:ascii="华文宋体" w:hAnsi="华文宋体" w:eastAsia="华文宋体"/>
          <w:color w:val="7F7F7F"/>
          <w:sz w:val="15"/>
          <w:szCs w:val="13"/>
          <w:lang w:eastAsia="zh-CN"/>
        </w:rPr>
        <w:t>详究</w:t>
      </w:r>
      <w:r>
        <w:rPr>
          <w:rFonts w:ascii="华文宋体" w:hAnsi="华文宋体" w:eastAsia="华文宋体"/>
          <w:color w:val="7F7F7F"/>
          <w:sz w:val="15"/>
          <w:szCs w:val="13"/>
        </w:rPr>
        <w:t>彼此一唱一和的谈话过程，通过隐而不见的蛛丝马迹去寻找对方的空隙；待对方的举动变得明晰之后，而我方的威力就可以分发出去。将要有什么活动变化，必须先修养志向、隐伏意愿并暗中观察对方的空隙。</w:t>
      </w:r>
    </w:p>
    <w:p w14:paraId="087716B2">
      <w:pPr>
        <w:spacing w:line="360" w:lineRule="auto"/>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14:paraId="72209A49">
      <w:pPr>
        <w:spacing w:line="360" w:lineRule="auto"/>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14:paraId="3B9E48DD">
      <w:pPr>
        <w:spacing w:line="360" w:lineRule="auto"/>
        <w:ind w:firstLine="420"/>
        <w:rPr>
          <w:rFonts w:ascii="华文宋体" w:hAnsi="华文宋体" w:eastAsia="华文宋体"/>
          <w:sz w:val="18"/>
          <w:szCs w:val="18"/>
        </w:rPr>
      </w:pPr>
    </w:p>
    <w:p w14:paraId="6C1F8754">
      <w:pPr>
        <w:spacing w:line="360" w:lineRule="auto"/>
        <w:ind w:firstLine="420"/>
        <w:rPr>
          <w:rFonts w:ascii="华文宋体" w:hAnsi="华文宋体" w:eastAsia="华文宋体"/>
          <w:sz w:val="18"/>
          <w:szCs w:val="18"/>
        </w:rPr>
      </w:pPr>
    </w:p>
    <w:p w14:paraId="781E0942">
      <w:pPr>
        <w:pStyle w:val="44"/>
        <w:spacing w:line="360" w:lineRule="auto"/>
        <w:jc w:val="center"/>
        <w:rPr>
          <w:rFonts w:ascii="华文宋体" w:hAnsi="华文宋体" w:eastAsia="华文宋体"/>
        </w:rPr>
      </w:pPr>
      <w:bookmarkStart w:id="74" w:name="__RefHeading___Toc1632_2803666824"/>
      <w:bookmarkEnd w:id="74"/>
      <w:bookmarkStart w:id="75" w:name="_Toc153345601"/>
      <w:bookmarkStart w:id="76" w:name="_Toc47593246"/>
      <w:bookmarkStart w:id="77" w:name="_Toc1172803545"/>
      <w:r>
        <w:rPr>
          <w:rFonts w:ascii="华文宋体" w:hAnsi="华文宋体" w:eastAsia="华文宋体"/>
          <w:b w:val="0"/>
          <w:bCs w:val="0"/>
          <w:color w:val="000000"/>
        </w:rPr>
        <w:t>散势法鸷鸟</w:t>
      </w:r>
      <w:bookmarkEnd w:id="75"/>
      <w:bookmarkEnd w:id="76"/>
      <w:bookmarkEnd w:id="77"/>
    </w:p>
    <w:p w14:paraId="692CFDA9">
      <w:pPr>
        <w:spacing w:line="360" w:lineRule="auto"/>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14:paraId="7E3C0DA9">
      <w:pPr>
        <w:spacing w:line="360" w:lineRule="auto"/>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散除威势，是由精神使唤的。运用此法，一定要瞅准对方的空隙后再采取行动。威力安静地在内积聚以至旺盛，再顺着对方的空隙而进行，则对方的威势可以散除。这散除威势，要内心虚静且志向充溢。</w:t>
      </w:r>
    </w:p>
    <w:p w14:paraId="0B528011">
      <w:pPr>
        <w:spacing w:line="360" w:lineRule="auto"/>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14:paraId="213AA49E">
      <w:pPr>
        <w:spacing w:line="360" w:lineRule="auto"/>
        <w:ind w:firstLine="420"/>
        <w:rPr>
          <w:rFonts w:ascii="华文宋体" w:hAnsi="华文宋体" w:eastAsia="华文宋体"/>
        </w:rPr>
      </w:pPr>
      <w:r>
        <w:rPr>
          <w:rFonts w:ascii="华文宋体" w:hAnsi="华文宋体" w:eastAsia="华文宋体"/>
          <w:color w:val="7F7F7F"/>
          <w:sz w:val="15"/>
          <w:szCs w:val="13"/>
        </w:rPr>
        <w:t>意愿衰弱则威势丧失，导致精神不专一，其表现在外的言语就会多变。所以要看对方的意志进行衡量谋划，才能够揣测游说、图谋事情，尽可能做到灵活地使用圆滑和方正，同时要扬长避短。</w:t>
      </w:r>
    </w:p>
    <w:p w14:paraId="257FE1E8">
      <w:pPr>
        <w:spacing w:line="360" w:lineRule="auto"/>
        <w:ind w:firstLine="420"/>
        <w:rPr>
          <w:rFonts w:ascii="华文宋体" w:hAnsi="华文宋体" w:eastAsia="华文宋体"/>
        </w:rPr>
      </w:pPr>
      <w:r>
        <w:rPr>
          <w:rFonts w:ascii="华文宋体" w:hAnsi="华文宋体" w:eastAsia="华文宋体"/>
        </w:rPr>
        <w:t>无间则不散势，散势者，待间而动，动而势分矣。</w:t>
      </w:r>
    </w:p>
    <w:p w14:paraId="13AEFD97">
      <w:pPr>
        <w:spacing w:line="360" w:lineRule="auto"/>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没有空隙则不能散除威势，散除威势，要等待对方出现空隙时再采取行动，一旦行动就能使对方的势散除。</w:t>
      </w:r>
    </w:p>
    <w:p w14:paraId="7D1B6BDC">
      <w:pPr>
        <w:spacing w:line="360" w:lineRule="auto"/>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14:paraId="269048FD">
      <w:pPr>
        <w:spacing w:line="360" w:lineRule="auto"/>
        <w:ind w:firstLine="420"/>
        <w:rPr>
          <w:rFonts w:ascii="华文宋体" w:hAnsi="华文宋体" w:eastAsia="华文宋体"/>
        </w:rPr>
      </w:pPr>
      <w:r>
        <w:rPr>
          <w:rFonts w:ascii="华文宋体" w:hAnsi="华文宋体" w:eastAsia="华文宋体"/>
          <w:color w:val="7F7F7F"/>
          <w:sz w:val="15"/>
          <w:szCs w:val="13"/>
        </w:rPr>
        <w:t>所以善于思索和寻找对方空隙的人，必须在内精通五气的修养，在外要观察对方的虚实，行动时不会失去分散对方威势的实效。行动时则要紧随对方的意愿，以了解对方的计谋。</w:t>
      </w:r>
    </w:p>
    <w:p w14:paraId="678DEE29">
      <w:pPr>
        <w:spacing w:line="360" w:lineRule="auto"/>
        <w:ind w:firstLine="420"/>
        <w:rPr>
          <w:rFonts w:ascii="华文宋体" w:hAnsi="华文宋体" w:eastAsia="华文宋体"/>
        </w:rPr>
      </w:pPr>
      <w:r>
        <w:rPr>
          <w:rFonts w:ascii="华文宋体" w:hAnsi="华文宋体" w:eastAsia="华文宋体"/>
          <w:color w:val="000000"/>
        </w:rPr>
        <w:t>势者，利害之决，权变之威。势败者，不以神肃察也！</w:t>
      </w:r>
    </w:p>
    <w:p w14:paraId="5C1CD08A">
      <w:pPr>
        <w:spacing w:line="360" w:lineRule="auto"/>
        <w:ind w:firstLine="420"/>
        <w:rPr>
          <w:rFonts w:ascii="华文宋体" w:hAnsi="华文宋体" w:eastAsia="华文宋体"/>
        </w:rPr>
      </w:pPr>
      <w:r>
        <w:rPr>
          <w:rFonts w:ascii="华文宋体" w:hAnsi="华文宋体" w:eastAsia="华文宋体"/>
          <w:color w:val="7F7F7F"/>
          <w:sz w:val="15"/>
          <w:szCs w:val="13"/>
        </w:rPr>
        <w:t>所谓威势，是利和害的决策，是权变的威力。威势落败，是因为不能安静地凝神观察！</w:t>
      </w:r>
    </w:p>
    <w:p w14:paraId="6F6E68F5">
      <w:pPr>
        <w:spacing w:line="360" w:lineRule="auto"/>
        <w:ind w:firstLine="420"/>
        <w:rPr>
          <w:rFonts w:ascii="华文宋体" w:hAnsi="华文宋体" w:eastAsia="华文宋体"/>
          <w:sz w:val="18"/>
          <w:szCs w:val="18"/>
        </w:rPr>
      </w:pPr>
    </w:p>
    <w:p w14:paraId="2BD5EE70">
      <w:pPr>
        <w:spacing w:line="360" w:lineRule="auto"/>
        <w:ind w:firstLine="420"/>
        <w:rPr>
          <w:rFonts w:ascii="华文宋体" w:hAnsi="华文宋体" w:eastAsia="华文宋体"/>
          <w:sz w:val="18"/>
          <w:szCs w:val="18"/>
        </w:rPr>
      </w:pPr>
    </w:p>
    <w:p w14:paraId="6CFC766F">
      <w:pPr>
        <w:pStyle w:val="44"/>
        <w:spacing w:line="360" w:lineRule="auto"/>
        <w:jc w:val="center"/>
        <w:rPr>
          <w:rFonts w:ascii="华文宋体" w:hAnsi="华文宋体" w:eastAsia="华文宋体"/>
        </w:rPr>
      </w:pPr>
      <w:bookmarkStart w:id="78" w:name="__RefHeading___Toc1634_2803666824"/>
      <w:bookmarkEnd w:id="78"/>
      <w:bookmarkStart w:id="79" w:name="_Toc1880000984"/>
      <w:bookmarkStart w:id="80" w:name="_Toc153345602"/>
      <w:bookmarkStart w:id="81" w:name="_Toc47593247"/>
      <w:r>
        <w:rPr>
          <w:rFonts w:ascii="华文宋体" w:hAnsi="华文宋体" w:eastAsia="华文宋体"/>
          <w:b w:val="0"/>
          <w:bCs w:val="0"/>
          <w:color w:val="000000"/>
        </w:rPr>
        <w:t>转圆法猛兽</w:t>
      </w:r>
      <w:bookmarkEnd w:id="79"/>
      <w:bookmarkEnd w:id="80"/>
      <w:bookmarkEnd w:id="81"/>
    </w:p>
    <w:p w14:paraId="00F60E75">
      <w:pPr>
        <w:spacing w:line="360" w:lineRule="auto"/>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14:paraId="799FA567">
      <w:pPr>
        <w:spacing w:line="360" w:lineRule="auto"/>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14:paraId="1B29612A">
      <w:pPr>
        <w:spacing w:line="360" w:lineRule="auto"/>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s="Lucida Sans"/>
          <w:color w:val="7F7F7F"/>
          <w:kern w:val="2"/>
          <w:sz w:val="15"/>
          <w:szCs w:val="13"/>
          <w:lang w:val="en-US" w:eastAsia="zh-CN" w:bidi="hi-IN"/>
        </w:rPr>
        <w:t>（1、遵行；实行。2、路）</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s="Lucida Sans"/>
          <w:color w:val="7F7F7F"/>
          <w:kern w:val="2"/>
          <w:sz w:val="15"/>
          <w:szCs w:val="13"/>
          <w:lang w:val="en-US" w:eastAsia="zh-CN" w:bidi="hi-IN"/>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14:paraId="73D3A877">
      <w:pPr>
        <w:spacing w:line="360" w:lineRule="auto"/>
        <w:ind w:firstLine="420"/>
        <w:rPr>
          <w:rFonts w:ascii="华文宋体" w:hAnsi="华文宋体" w:eastAsia="华文宋体"/>
        </w:rPr>
      </w:pPr>
      <w:r>
        <w:rPr>
          <w:rFonts w:ascii="华文宋体" w:hAnsi="华文宋体" w:eastAsia="华文宋体"/>
          <w:color w:val="7F7F7F"/>
          <w:sz w:val="15"/>
          <w:szCs w:val="13"/>
        </w:rPr>
        <w:t>而精神遵行混沌变为和合的思路，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符合自然大道，以此得以察看到神明的区域。</w:t>
      </w:r>
    </w:p>
    <w:p w14:paraId="64DD398A">
      <w:pPr>
        <w:spacing w:line="360" w:lineRule="auto"/>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14:paraId="4EBF1667">
      <w:pPr>
        <w:spacing w:line="360" w:lineRule="auto"/>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14:paraId="4184B018">
      <w:pPr>
        <w:spacing w:line="360" w:lineRule="auto"/>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val="0"/>
          <w:bCs w:val="0"/>
        </w:rPr>
        <w:t>方</w:t>
      </w:r>
      <w:r>
        <w:rPr>
          <w:rFonts w:ascii="华文宋体" w:hAnsi="华文宋体" w:eastAsia="华文宋体"/>
        </w:rPr>
        <w:t>。</w:t>
      </w:r>
    </w:p>
    <w:p w14:paraId="66EC4B6F">
      <w:pPr>
        <w:spacing w:line="360" w:lineRule="auto"/>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转圆，有的转化为吉祥，有的转化为不祥，圣智之人以“道”的运行规律来推知存亡，这样我们就知道要通过转圆才能够使用方略。</w:t>
      </w:r>
    </w:p>
    <w:p w14:paraId="1E7BFFB0">
      <w:pPr>
        <w:spacing w:line="360" w:lineRule="auto"/>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14:paraId="164FFBC8">
      <w:pPr>
        <w:spacing w:line="360" w:lineRule="auto"/>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14:paraId="509D1719">
      <w:pPr>
        <w:spacing w:line="360" w:lineRule="auto"/>
        <w:ind w:firstLine="420"/>
        <w:rPr>
          <w:rFonts w:ascii="华文宋体" w:hAnsi="华文宋体" w:eastAsia="华文宋体"/>
          <w:sz w:val="18"/>
          <w:szCs w:val="18"/>
        </w:rPr>
      </w:pPr>
    </w:p>
    <w:p w14:paraId="431DA685">
      <w:pPr>
        <w:spacing w:line="360" w:lineRule="auto"/>
        <w:ind w:firstLine="420"/>
        <w:rPr>
          <w:rFonts w:ascii="华文宋体" w:hAnsi="华文宋体" w:eastAsia="华文宋体"/>
          <w:sz w:val="18"/>
          <w:szCs w:val="18"/>
        </w:rPr>
      </w:pPr>
    </w:p>
    <w:p w14:paraId="3B36381F">
      <w:pPr>
        <w:pStyle w:val="44"/>
        <w:spacing w:line="360" w:lineRule="auto"/>
        <w:jc w:val="center"/>
        <w:rPr>
          <w:rFonts w:ascii="华文宋体" w:hAnsi="华文宋体" w:eastAsia="华文宋体"/>
        </w:rPr>
      </w:pPr>
      <w:bookmarkStart w:id="82" w:name="__RefHeading___Toc1636_2803666824"/>
      <w:bookmarkEnd w:id="82"/>
      <w:bookmarkStart w:id="83" w:name="_Toc47593248"/>
      <w:bookmarkStart w:id="84" w:name="_Toc958547277"/>
      <w:bookmarkStart w:id="85" w:name="_Toc153345603"/>
      <w:r>
        <w:rPr>
          <w:rFonts w:ascii="华文宋体" w:hAnsi="华文宋体" w:eastAsia="华文宋体"/>
          <w:b w:val="0"/>
          <w:bCs w:val="0"/>
          <w:color w:val="000000"/>
        </w:rPr>
        <w:t>损兑法灵蓍</w:t>
      </w:r>
      <w:bookmarkEnd w:id="83"/>
      <w:bookmarkEnd w:id="84"/>
      <w:bookmarkEnd w:id="85"/>
    </w:p>
    <w:p w14:paraId="7C8D672D">
      <w:pPr>
        <w:spacing w:line="360" w:lineRule="auto"/>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s="Lucida Sans"/>
          <w:color w:val="7F7F7F"/>
          <w:kern w:val="2"/>
          <w:sz w:val="15"/>
          <w:szCs w:val="13"/>
          <w:lang w:val="en-US" w:eastAsia="zh-CN" w:bidi="hi-IN"/>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14:paraId="0F395DDE">
      <w:pPr>
        <w:spacing w:line="360" w:lineRule="auto"/>
        <w:ind w:firstLine="420"/>
        <w:rPr>
          <w:rFonts w:ascii="华文宋体" w:hAnsi="华文宋体" w:eastAsia="华文宋体"/>
        </w:rPr>
      </w:pPr>
      <w:r>
        <w:rPr>
          <w:rFonts w:ascii="华文宋体" w:hAnsi="华文宋体" w:eastAsia="华文宋体"/>
          <w:color w:val="7F7F7F"/>
          <w:sz w:val="15"/>
          <w:szCs w:val="13"/>
        </w:rPr>
        <w:t>减少锋芒，危机之时的决策。事情有偶然，选择有成功和失败，危机的动向，不可不观察。</w:t>
      </w:r>
    </w:p>
    <w:p w14:paraId="30117DBE">
      <w:pPr>
        <w:spacing w:line="360" w:lineRule="auto"/>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14:paraId="7FEF3ABC">
      <w:pPr>
        <w:spacing w:line="360" w:lineRule="auto"/>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时而减少锋芒时而露出锋芒。经观察后发现不可为的，圣智之人就不再为这个言语。</w:t>
      </w:r>
    </w:p>
    <w:p w14:paraId="2AF6875D">
      <w:pPr>
        <w:spacing w:line="360" w:lineRule="auto"/>
        <w:ind w:firstLine="420"/>
        <w:rPr>
          <w:rFonts w:ascii="华文宋体" w:hAnsi="华文宋体" w:eastAsia="华文宋体"/>
        </w:rPr>
      </w:pPr>
      <w:r>
        <w:rPr>
          <w:rFonts w:ascii="华文宋体" w:hAnsi="华文宋体" w:eastAsia="华文宋体"/>
        </w:rPr>
        <w:t>故智者不以言失人之言，故辞不烦而心不虚，志不乱而意不邪。</w:t>
      </w:r>
    </w:p>
    <w:p w14:paraId="06B2EDAB">
      <w:pPr>
        <w:spacing w:line="360" w:lineRule="auto"/>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14:paraId="17E55D77">
      <w:pPr>
        <w:spacing w:line="360" w:lineRule="auto"/>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14:paraId="485BE513">
      <w:pPr>
        <w:spacing w:line="360" w:lineRule="auto"/>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14:paraId="48641DFA">
      <w:pPr>
        <w:spacing w:line="360" w:lineRule="auto"/>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14:paraId="62E53F22">
      <w:pPr>
        <w:spacing w:line="360" w:lineRule="auto"/>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善用“分发威力”、“散除威势”的权变，以显现出锋芒的威力，危机才能为之决策。</w:t>
      </w:r>
    </w:p>
    <w:p w14:paraId="3356BA1A">
      <w:pPr>
        <w:spacing w:line="360" w:lineRule="auto"/>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14:paraId="0287FD6D">
      <w:pPr>
        <w:spacing w:line="360" w:lineRule="auto"/>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14:paraId="605CBDAB">
      <w:pPr>
        <w:spacing w:line="360" w:lineRule="auto"/>
        <w:ind w:firstLine="420"/>
        <w:rPr>
          <w:rFonts w:ascii="华文宋体" w:hAnsi="华文宋体" w:eastAsia="华文宋体"/>
        </w:rPr>
      </w:pPr>
    </w:p>
    <w:p w14:paraId="4C6041C8">
      <w:pPr>
        <w:spacing w:line="360" w:lineRule="auto"/>
        <w:ind w:firstLine="420"/>
        <w:rPr>
          <w:rFonts w:ascii="华文宋体" w:hAnsi="华文宋体" w:eastAsia="华文宋体"/>
        </w:rPr>
      </w:pPr>
    </w:p>
    <w:p w14:paraId="66D054DF">
      <w:pPr>
        <w:pStyle w:val="44"/>
        <w:spacing w:line="360" w:lineRule="auto"/>
        <w:jc w:val="center"/>
        <w:rPr>
          <w:rFonts w:ascii="华文宋体" w:hAnsi="华文宋体" w:eastAsia="华文宋体"/>
        </w:rPr>
      </w:pPr>
      <w:bookmarkStart w:id="86" w:name="__RefHeading___Toc1620_2803666824_副本_1"/>
      <w:bookmarkEnd w:id="86"/>
      <w:bookmarkStart w:id="87" w:name="_Toc47593240_副本_1"/>
      <w:bookmarkStart w:id="88" w:name="_Toc153345595_副本_1"/>
      <w:bookmarkStart w:id="89" w:name="_Toc1406991709"/>
      <w:r>
        <w:rPr>
          <w:rFonts w:ascii="华文宋体" w:hAnsi="华文宋体" w:eastAsia="华文宋体"/>
          <w:b w:val="0"/>
          <w:bCs w:val="0"/>
          <w:color w:val="000000"/>
        </w:rPr>
        <w:t>持枢</w:t>
      </w:r>
      <w:bookmarkEnd w:id="87"/>
      <w:bookmarkEnd w:id="88"/>
      <w:bookmarkEnd w:id="89"/>
    </w:p>
    <w:p w14:paraId="1364EF26">
      <w:pPr>
        <w:spacing w:line="360" w:lineRule="auto"/>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14:paraId="6DD9C662">
      <w:pPr>
        <w:spacing w:line="360" w:lineRule="auto"/>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14:paraId="7CE6034E">
      <w:pPr>
        <w:spacing w:line="360" w:lineRule="auto"/>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14:paraId="5877AF0C">
      <w:pPr>
        <w:spacing w:line="360" w:lineRule="auto"/>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14:paraId="3B391302">
      <w:pPr>
        <w:spacing w:line="360" w:lineRule="auto"/>
        <w:rPr>
          <w:rFonts w:ascii="华文宋体" w:hAnsi="华文宋体" w:eastAsia="华文宋体"/>
        </w:rPr>
      </w:pPr>
    </w:p>
    <w:p w14:paraId="791DB7C8">
      <w:pPr>
        <w:spacing w:line="360" w:lineRule="auto"/>
        <w:rPr>
          <w:rFonts w:ascii="华文宋体" w:hAnsi="华文宋体" w:eastAsia="华文宋体"/>
        </w:rPr>
      </w:pPr>
    </w:p>
    <w:p w14:paraId="0BBC4125">
      <w:pPr>
        <w:pStyle w:val="44"/>
        <w:spacing w:line="360" w:lineRule="auto"/>
        <w:jc w:val="center"/>
        <w:rPr>
          <w:rFonts w:ascii="华文宋体" w:hAnsi="华文宋体" w:eastAsia="华文宋体"/>
        </w:rPr>
      </w:pPr>
      <w:bookmarkStart w:id="90" w:name="__RefHeading___Toc1622_2803666824_副本_1"/>
      <w:bookmarkEnd w:id="90"/>
      <w:bookmarkStart w:id="91" w:name="_Toc47593241_副本_1"/>
      <w:bookmarkStart w:id="92" w:name="_Toc153345596_副本_1"/>
      <w:bookmarkStart w:id="93" w:name="_Toc76662972"/>
      <w:r>
        <w:rPr>
          <w:rFonts w:ascii="华文宋体" w:hAnsi="华文宋体" w:eastAsia="华文宋体"/>
          <w:b w:val="0"/>
          <w:bCs w:val="0"/>
          <w:color w:val="000000"/>
        </w:rPr>
        <w:t>中经</w:t>
      </w:r>
      <w:bookmarkEnd w:id="91"/>
      <w:bookmarkEnd w:id="92"/>
      <w:bookmarkEnd w:id="93"/>
    </w:p>
    <w:p w14:paraId="7A4E56B5">
      <w:pPr>
        <w:spacing w:line="360" w:lineRule="auto"/>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急，施之能言、厚德之人。救拘执，穷者不忘恩也。能言者，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14:paraId="21989BF3">
      <w:pPr>
        <w:spacing w:line="360" w:lineRule="auto"/>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能言善辨伐除危害；有的人在放弃仁德并成为一方雄主；有的人在遭压制拘系并无辜获罪；有的人在忧惧之中明哲保身；有的人在失败连连中自强自立。</w:t>
      </w:r>
    </w:p>
    <w:p w14:paraId="78173F48">
      <w:pPr>
        <w:spacing w:line="360" w:lineRule="auto"/>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14:paraId="55A29CCE">
      <w:pPr>
        <w:spacing w:line="360" w:lineRule="auto"/>
        <w:ind w:firstLine="420"/>
        <w:rPr>
          <w:rFonts w:ascii="华文宋体" w:hAnsi="华文宋体" w:eastAsia="华文宋体"/>
        </w:rPr>
      </w:pPr>
      <w:r>
        <w:rPr>
          <w:rFonts w:ascii="华文宋体" w:hAnsi="华文宋体" w:eastAsia="华文宋体"/>
          <w:color w:val="7F7F7F"/>
          <w:sz w:val="15"/>
          <w:szCs w:val="13"/>
        </w:rPr>
        <w:t>所以为人处世之道贵在控制别人，而不能被别人控制。能够控制别人的人，便把握了主动权；受控制于别人，便失去了生存空间。所以，要能“看见外形要能判断其容貎、想象其体态就能推知其心貌”，要</w:t>
      </w:r>
      <w:bookmarkStart w:id="94" w:name="_GoBack_Copy_1_副本_1"/>
      <w:bookmarkEnd w:id="94"/>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14:paraId="348D05D6">
      <w:pPr>
        <w:spacing w:line="360" w:lineRule="auto"/>
        <w:ind w:firstLine="420"/>
        <w:rPr>
          <w:rFonts w:ascii="华文宋体" w:hAnsi="华文宋体" w:eastAsia="华文宋体"/>
        </w:rPr>
      </w:pP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14:paraId="2500F5BD">
      <w:pPr>
        <w:spacing w:line="360" w:lineRule="auto"/>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14:paraId="135DEFFD">
      <w:pPr>
        <w:spacing w:line="360" w:lineRule="auto"/>
        <w:ind w:firstLine="420"/>
        <w:rPr>
          <w:rFonts w:ascii="华文宋体" w:hAnsi="华文宋体" w:eastAsia="华文宋体"/>
        </w:rPr>
      </w:pP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14:paraId="2B87EBEF">
      <w:pPr>
        <w:spacing w:line="360" w:lineRule="auto"/>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14:paraId="4BFF53FD">
      <w:pPr>
        <w:spacing w:line="360" w:lineRule="auto"/>
        <w:ind w:firstLine="420"/>
        <w:rPr>
          <w:rFonts w:ascii="华文宋体" w:hAnsi="华文宋体" w:eastAsia="华文宋体"/>
        </w:rPr>
      </w:pP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14:paraId="63EDC533">
      <w:pPr>
        <w:spacing w:line="360" w:lineRule="auto"/>
        <w:ind w:firstLine="420"/>
        <w:rPr>
          <w:rFonts w:ascii="华文宋体" w:hAnsi="华文宋体" w:eastAsia="华文宋体"/>
        </w:rPr>
      </w:pPr>
      <w:r>
        <w:rPr>
          <w:rFonts w:ascii="华文宋体" w:hAnsi="华文宋体" w:eastAsia="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14:paraId="5D794FAD">
      <w:pPr>
        <w:spacing w:line="360" w:lineRule="auto"/>
        <w:ind w:firstLine="420"/>
        <w:rPr>
          <w:rFonts w:ascii="华文宋体" w:hAnsi="华文宋体" w:eastAsia="华文宋体"/>
        </w:rPr>
      </w:pP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14:paraId="74BAE67B">
      <w:pPr>
        <w:spacing w:line="360" w:lineRule="auto"/>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14:paraId="6791B8D5">
      <w:pPr>
        <w:spacing w:line="360" w:lineRule="auto"/>
        <w:ind w:firstLine="420"/>
        <w:rPr>
          <w:rFonts w:ascii="华文宋体" w:hAnsi="华文宋体" w:eastAsia="华文宋体"/>
        </w:rPr>
      </w:pP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14:paraId="53FD3BE1">
      <w:pPr>
        <w:spacing w:line="360" w:lineRule="auto"/>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恐慌之心，把以前说过的话柄埋藏在心里，退到背后去挟制他。由此而论，我们不要把自己的弱点暴露给有见识、经验丰富的人，以免自己有把柄被对方抓住。</w:t>
      </w:r>
    </w:p>
    <w:p w14:paraId="44526B9F">
      <w:pPr>
        <w:spacing w:line="360" w:lineRule="auto"/>
        <w:ind w:firstLine="420"/>
        <w:rPr>
          <w:rFonts w:ascii="华文宋体" w:hAnsi="华文宋体" w:eastAsia="华文宋体"/>
        </w:rPr>
      </w:pP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14:paraId="6F168396">
      <w:pPr>
        <w:spacing w:line="360" w:lineRule="auto"/>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14:paraId="4CF49249">
      <w:pPr>
        <w:spacing w:line="360" w:lineRule="auto"/>
        <w:ind w:firstLine="420"/>
        <w:rPr>
          <w:rFonts w:ascii="华文宋体" w:hAnsi="华文宋体" w:eastAsia="华文宋体"/>
        </w:rPr>
      </w:pP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（束缚；捆绑）</w:t>
      </w:r>
      <w:r>
        <w:rPr>
          <w:rFonts w:ascii="华文宋体" w:hAnsi="华文宋体" w:eastAsia="华文宋体"/>
        </w:rPr>
        <w:t>，</w:t>
      </w:r>
      <w:r>
        <w:rPr>
          <w:rFonts w:ascii="华文宋体" w:hAnsi="华文宋体" w:eastAsia="华文宋体"/>
          <w:b/>
          <w:bCs/>
        </w:rPr>
        <w:t>曲</w:t>
      </w:r>
      <w:r>
        <w:rPr>
          <w:rFonts w:ascii="华文宋体" w:hAnsi="华文宋体" w:eastAsia="华文宋体" w:cs="Lucida Sans"/>
          <w:color w:val="7F7F7F"/>
          <w:kern w:val="2"/>
          <w:sz w:val="15"/>
          <w:szCs w:val="13"/>
          <w:lang w:val="en-US" w:eastAsia="zh-CN" w:bidi="hi-IN"/>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14:paraId="6091082F">
      <w:pPr>
        <w:spacing w:line="360" w:lineRule="auto"/>
        <w:ind w:firstLine="420"/>
        <w:rPr>
          <w:rFonts w:ascii="华文宋体" w:hAnsi="华文宋体" w:eastAsia="华文宋体"/>
        </w:rPr>
      </w:pPr>
      <w:r>
        <w:rPr>
          <w:rFonts w:ascii="华文宋体" w:hAnsi="华文宋体" w:eastAsia="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footerReference r:id="rId7" w:type="first"/>
      <w:footerReference r:id="rId5" w:type="default"/>
      <w:footerReference r:id="rId6" w:type="even"/>
      <w:pgSz w:w="11906" w:h="16838"/>
      <w:pgMar w:top="1440" w:right="1083" w:bottom="1440" w:left="1083" w:header="0" w:footer="720" w:gutter="0"/>
      <w:pgNumType w:fmt="decimal"/>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1"/>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panose1 w:val="02000000000000000000"/>
    <w:charset w:val="86"/>
    <w:family w:val="auto"/>
    <w:pitch w:val="default"/>
    <w:sig w:usb0="A00002BF" w:usb1="38CF7CFA" w:usb2="00082016" w:usb3="00000000" w:csb0="00040001" w:csb1="00000000"/>
  </w:font>
  <w:font w:name="Liberation Serif">
    <w:panose1 w:val="02020603050405020304"/>
    <w:charset w:val="01"/>
    <w:family w:val="roman"/>
    <w:pitch w:val="default"/>
    <w:sig w:usb0="E0000AFF" w:usb1="500078FF" w:usb2="00000021" w:usb3="00000000" w:csb0="600001BF" w:csb1="DFF70000"/>
  </w:font>
  <w:font w:name="Noto Serif CJK SC">
    <w:panose1 w:val="02020400000000000000"/>
    <w:charset w:val="86"/>
    <w:family w:val="auto"/>
    <w:pitch w:val="default"/>
    <w:sig w:usb0="30000083" w:usb1="2BDF3C10" w:usb2="00000016" w:usb3="00000000" w:csb0="602E0107" w:csb1="00000000"/>
  </w:font>
  <w:font w:name="Lucida Sans">
    <w:panose1 w:val="020B0602030504020204"/>
    <w:charset w:val="00"/>
    <w:family w:val="auto"/>
    <w:pitch w:val="default"/>
    <w:sig w:usb0="00000003" w:usb1="00000000" w:usb2="00000000" w:usb3="00000000" w:csb0="20000001" w:csb1="00000000"/>
  </w:font>
  <w:font w:name="Liberation Sans">
    <w:panose1 w:val="020B0604020202020204"/>
    <w:charset w:val="01"/>
    <w:family w:val="roman"/>
    <w:pitch w:val="default"/>
    <w:sig w:usb0="E0000AFF" w:usb1="500078FF" w:usb2="00000021" w:usb3="00000000" w:csb0="600001BF" w:csb1="DFF70000"/>
  </w:font>
  <w:font w:name="Noto Sans CJK SC">
    <w:panose1 w:val="020B0500000000000000"/>
    <w:charset w:val="86"/>
    <w:family w:val="auto"/>
    <w:pitch w:val="default"/>
    <w:sig w:usb0="30000083" w:usb1="2BDF3C10" w:usb2="00000016" w:usb3="00000000" w:csb0="602E0107" w:csb1="00000000"/>
  </w:font>
  <w:font w:name="Manga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panose1 w:val="02010600030101010101"/>
    <w:charset w:val="86"/>
    <w:family w:val="roman"/>
    <w:pitch w:val="default"/>
    <w:sig w:usb0="A00002BF" w:usb1="38CF7CFA" w:usb2="00000016" w:usb3="00000000" w:csb0="0004000F" w:csb1="00000000"/>
  </w:font>
  <w:font w:name="华文宋体">
    <w:panose1 w:val="02010600040101010101"/>
    <w:charset w:val="86"/>
    <w:family w:val="roman"/>
    <w:pitch w:val="default"/>
    <w:sig w:usb0="00000287" w:usb1="080F0000" w:usb2="00000000" w:usb3="00000000" w:csb0="0004009F" w:csb1="DFD70000"/>
  </w:font>
  <w:font w:name="新宋体">
    <w:altName w:val="方正书宋_GBK"/>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2C37">
    <w:pPr>
      <w:pStyle w:val="50"/>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26</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hAnsi="宋体" w:eastAsia="宋体" w:cs="宋体"/>
        <w:color w:val="7F7F7F"/>
        <w:sz w:val="15"/>
        <w:szCs w:val="15"/>
      </w:rPr>
      <w:t>《鬼谷子》注解</w:t>
    </w:r>
    <w:r>
      <w:rPr>
        <w:color w:val="7F7F7F"/>
        <w:sz w:val="15"/>
        <w:szCs w:val="15"/>
      </w:rPr>
      <w:t>——http://aisikao.ren/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9E11D">
    <w:pPr>
      <w:pStyle w:val="70"/>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0</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hAnsi="宋体" w:eastAsia="宋体" w:cs="宋体"/>
        <w:color w:val="7F7F7F"/>
        <w:sz w:val="15"/>
        <w:szCs w:val="15"/>
      </w:rPr>
      <w:t>《鬼谷子》注解</w:t>
    </w:r>
    <w:r>
      <w:rPr>
        <w:color w:val="7F7F7F"/>
        <w:sz w:val="15"/>
        <w:szCs w:val="15"/>
      </w:rPr>
      <w:t>——aisikao.ren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CF82">
    <w:pPr>
      <w:pStyle w:val="50"/>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26</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hAnsi="宋体" w:eastAsia="宋体" w:cs="宋体"/>
        <w:color w:val="7F7F7F"/>
        <w:sz w:val="15"/>
        <w:szCs w:val="15"/>
      </w:rPr>
      <w:t>《鬼谷子》注解</w:t>
    </w:r>
    <w:r>
      <w:rPr>
        <w:color w:val="7F7F7F"/>
        <w:sz w:val="15"/>
        <w:szCs w:val="15"/>
      </w:rPr>
      <w:t>——http://aisikao.ren/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trackRevisions w:val="1"/>
  <w:documentProtection w:edit="readOnly" w:enforcement="0"/>
  <w:defaultTabStop w:val="420"/>
  <w:autoHyphenation/>
  <w:footnotePr>
    <w:footnote w:id="0"/>
    <w:footnote w:id="1"/>
  </w:footnotePr>
  <w:endnotePr>
    <w:endnote w:id="0"/>
    <w:endnote w:id="1"/>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F261B"/>
    <w:rsid w:val="77ECC47A"/>
    <w:rsid w:val="7EEFAD24"/>
    <w:rsid w:val="7F5B8206"/>
    <w:rsid w:val="B5BBFDEC"/>
    <w:rsid w:val="BF7998F3"/>
    <w:rsid w:val="D7F71C36"/>
    <w:rsid w:val="DD5090E1"/>
    <w:rsid w:val="E9B8BBB1"/>
    <w:rsid w:val="F77DA63A"/>
    <w:rsid w:val="FB6B7A4D"/>
    <w:rsid w:val="FBBDC396"/>
    <w:rsid w:val="FF29227C"/>
    <w:rsid w:val="FFF97CCA"/>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360" w:lineRule="auto"/>
      <w:jc w:val="left"/>
    </w:pPr>
    <w:rPr>
      <w:rFonts w:ascii="Liberation Serif" w:hAnsi="Liberation Serif" w:eastAsia="Noto Serif CJK SC" w:cs="Lucida Sans"/>
      <w:color w:val="auto"/>
      <w:kern w:val="2"/>
      <w:sz w:val="24"/>
      <w:szCs w:val="24"/>
      <w:lang w:val="en-US" w:eastAsia="zh-CN" w:bidi="hi-I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List"/>
    <w:basedOn w:val="2"/>
    <w:qFormat/>
    <w:uiPriority w:val="0"/>
  </w:style>
  <w:style w:type="character" w:styleId="6">
    <w:name w:val="line number"/>
    <w:qFormat/>
    <w:uiPriority w:val="0"/>
  </w:style>
  <w:style w:type="character" w:styleId="7">
    <w:name w:val="Hyperlink"/>
    <w:qFormat/>
    <w:uiPriority w:val="0"/>
    <w:rPr>
      <w:color w:val="000080"/>
      <w:u w:val="single"/>
    </w:rPr>
  </w:style>
  <w:style w:type="paragraph" w:customStyle="1" w:styleId="8">
    <w:name w:val="Heading 1"/>
    <w:basedOn w:val="1"/>
    <w:next w:val="1"/>
    <w:qFormat/>
    <w:uiPriority w:val="0"/>
    <w:pPr>
      <w:keepNext/>
      <w:keepLines/>
      <w:spacing w:before="340" w:after="330" w:line="578" w:lineRule="auto"/>
      <w:outlineLvl w:val="0"/>
    </w:pPr>
    <w:rPr>
      <w:b/>
      <w:bCs/>
      <w:sz w:val="44"/>
      <w:szCs w:val="44"/>
    </w:rPr>
  </w:style>
  <w:style w:type="paragraph" w:customStyle="1" w:styleId="9">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customStyle="1" w:styleId="10">
    <w:name w:val="Heading 3"/>
    <w:basedOn w:val="1"/>
    <w:next w:val="1"/>
    <w:qFormat/>
    <w:uiPriority w:val="0"/>
    <w:pPr>
      <w:keepNext/>
      <w:keepLines/>
      <w:spacing w:before="260" w:after="260" w:line="415" w:lineRule="auto"/>
      <w:outlineLvl w:val="2"/>
    </w:pPr>
    <w:rPr>
      <w:b/>
      <w:bCs/>
      <w:sz w:val="32"/>
      <w:szCs w:val="32"/>
    </w:rPr>
  </w:style>
  <w:style w:type="character" w:customStyle="1" w:styleId="11">
    <w:name w:val="Internet Link"/>
    <w:qFormat/>
    <w:uiPriority w:val="0"/>
    <w:rPr>
      <w:color w:val="000080"/>
      <w:u w:val="single"/>
    </w:rPr>
  </w:style>
  <w:style w:type="character" w:customStyle="1" w:styleId="12">
    <w:name w:val="Internet Link1"/>
    <w:basedOn w:val="5"/>
    <w:qFormat/>
    <w:uiPriority w:val="0"/>
    <w:rPr>
      <w:color w:val="0563C1"/>
      <w:u w:val="single"/>
    </w:rPr>
  </w:style>
  <w:style w:type="character" w:customStyle="1" w:styleId="13">
    <w:name w:val="heading 1 Char"/>
    <w:basedOn w:val="5"/>
    <w:qFormat/>
    <w:uiPriority w:val="0"/>
    <w:rPr>
      <w:rFonts w:ascii="Liberation Serif" w:hAnsi="Liberation Serif" w:eastAsia="Noto Serif CJK SC" w:cs="Lucida Sans"/>
      <w:b/>
      <w:bCs/>
      <w:color w:val="auto"/>
      <w:kern w:val="2"/>
      <w:sz w:val="44"/>
      <w:szCs w:val="44"/>
      <w:lang w:val="en-US" w:eastAsia="zh-CN" w:bidi="hi-IN"/>
    </w:rPr>
  </w:style>
  <w:style w:type="character" w:customStyle="1" w:styleId="14">
    <w:name w:val="heading 2 Char"/>
    <w:basedOn w:val="5"/>
    <w:qFormat/>
    <w:uiPriority w:val="0"/>
    <w:rPr>
      <w:rFonts w:ascii="Times New Roman" w:hAnsi="Times New Roman" w:eastAsia="黑体" w:cs="Lucida Sans"/>
      <w:b/>
      <w:bCs/>
      <w:color w:val="auto"/>
      <w:kern w:val="2"/>
      <w:sz w:val="32"/>
      <w:szCs w:val="32"/>
      <w:lang w:val="en-US" w:eastAsia="zh-CN" w:bidi="hi-IN"/>
    </w:rPr>
  </w:style>
  <w:style w:type="character" w:customStyle="1" w:styleId="15">
    <w:name w:val="heading 3 Char"/>
    <w:basedOn w:val="5"/>
    <w:qFormat/>
    <w:uiPriority w:val="0"/>
    <w:rPr>
      <w:rFonts w:ascii="Liberation Serif" w:hAnsi="Liberation Serif" w:eastAsia="Noto Serif CJK SC" w:cs="Lucida Sans"/>
      <w:b/>
      <w:bCs/>
      <w:color w:val="auto"/>
      <w:kern w:val="2"/>
      <w:sz w:val="32"/>
      <w:szCs w:val="32"/>
      <w:lang w:val="en-US" w:eastAsia="zh-CN" w:bidi="hi-IN"/>
    </w:rPr>
  </w:style>
  <w:style w:type="character" w:customStyle="1" w:styleId="16">
    <w:name w:val="line number1"/>
    <w:qFormat/>
    <w:uiPriority w:val="0"/>
  </w:style>
  <w:style w:type="character" w:customStyle="1" w:styleId="17">
    <w:name w:val="line number11"/>
    <w:qFormat/>
    <w:uiPriority w:val="0"/>
  </w:style>
  <w:style w:type="character" w:customStyle="1" w:styleId="18">
    <w:name w:val="line number111"/>
    <w:qFormat/>
    <w:uiPriority w:val="0"/>
  </w:style>
  <w:style w:type="character" w:customStyle="1" w:styleId="19">
    <w:name w:val="line number1111"/>
    <w:qFormat/>
    <w:uiPriority w:val="0"/>
  </w:style>
  <w:style w:type="character" w:customStyle="1" w:styleId="20">
    <w:name w:val="line number11111"/>
    <w:qFormat/>
    <w:uiPriority w:val="0"/>
  </w:style>
  <w:style w:type="character" w:customStyle="1" w:styleId="21">
    <w:name w:val="line number111111"/>
    <w:qFormat/>
    <w:uiPriority w:val="0"/>
  </w:style>
  <w:style w:type="character" w:customStyle="1" w:styleId="22">
    <w:name w:val="编号符号"/>
    <w:qFormat/>
    <w:uiPriority w:val="0"/>
  </w:style>
  <w:style w:type="character" w:customStyle="1" w:styleId="23">
    <w:name w:val="行号1"/>
    <w:qFormat/>
    <w:uiPriority w:val="0"/>
  </w:style>
  <w:style w:type="character" w:customStyle="1" w:styleId="24">
    <w:name w:val="索引链接"/>
    <w:qFormat/>
    <w:uiPriority w:val="0"/>
  </w:style>
  <w:style w:type="character" w:customStyle="1" w:styleId="25">
    <w:name w:val="行号2"/>
    <w:qFormat/>
    <w:uiPriority w:val="0"/>
  </w:style>
  <w:style w:type="character" w:customStyle="1" w:styleId="26">
    <w:name w:val="line number2"/>
    <w:qFormat/>
    <w:uiPriority w:val="0"/>
  </w:style>
  <w:style w:type="character" w:customStyle="1" w:styleId="27">
    <w:name w:val="Line Numbering"/>
    <w:qFormat/>
    <w:uiPriority w:val="0"/>
  </w:style>
  <w:style w:type="character" w:customStyle="1" w:styleId="28">
    <w:name w:val="Line Numbering1"/>
    <w:qFormat/>
    <w:uiPriority w:val="0"/>
  </w:style>
  <w:style w:type="character" w:customStyle="1" w:styleId="29">
    <w:name w:val="Internet Link2"/>
    <w:qFormat/>
    <w:uiPriority w:val="0"/>
    <w:rPr>
      <w:color w:val="000080"/>
      <w:u w:val="single"/>
    </w:rPr>
  </w:style>
  <w:style w:type="character" w:customStyle="1" w:styleId="30">
    <w:name w:val="Line Numbering2"/>
    <w:qFormat/>
    <w:uiPriority w:val="0"/>
  </w:style>
  <w:style w:type="character" w:customStyle="1" w:styleId="31">
    <w:name w:val="Internet Link3"/>
    <w:qFormat/>
    <w:uiPriority w:val="0"/>
    <w:rPr>
      <w:color w:val="000080"/>
      <w:u w:val="single"/>
    </w:rPr>
  </w:style>
  <w:style w:type="character" w:customStyle="1" w:styleId="32">
    <w:name w:val="Line Numbering3"/>
    <w:qFormat/>
    <w:uiPriority w:val="0"/>
  </w:style>
  <w:style w:type="character" w:customStyle="1" w:styleId="33">
    <w:name w:val="Internet Link4"/>
    <w:qFormat/>
    <w:uiPriority w:val="0"/>
    <w:rPr>
      <w:color w:val="000080"/>
      <w:u w:val="single"/>
    </w:rPr>
  </w:style>
  <w:style w:type="character" w:customStyle="1" w:styleId="34">
    <w:name w:val="Line Numbering4"/>
    <w:qFormat/>
    <w:uiPriority w:val="0"/>
  </w:style>
  <w:style w:type="character" w:customStyle="1" w:styleId="35">
    <w:name w:val="Internet Link5"/>
    <w:qFormat/>
    <w:uiPriority w:val="0"/>
    <w:rPr>
      <w:color w:val="000080"/>
      <w:u w:val="single"/>
    </w:rPr>
  </w:style>
  <w:style w:type="character" w:customStyle="1" w:styleId="36">
    <w:name w:val="Line Numbering5"/>
    <w:qFormat/>
    <w:uiPriority w:val="0"/>
  </w:style>
  <w:style w:type="character" w:customStyle="1" w:styleId="37">
    <w:name w:val="Internet Link6"/>
    <w:qFormat/>
    <w:uiPriority w:val="0"/>
    <w:rPr>
      <w:color w:val="000080"/>
      <w:u w:val="single"/>
    </w:rPr>
  </w:style>
  <w:style w:type="character" w:customStyle="1" w:styleId="38">
    <w:name w:val="Line Numbering6"/>
    <w:qFormat/>
    <w:uiPriority w:val="0"/>
  </w:style>
  <w:style w:type="paragraph" w:customStyle="1" w:styleId="39">
    <w:name w:val="标题样式"/>
    <w:basedOn w:val="1"/>
    <w:next w:val="2"/>
    <w:qFormat/>
    <w:uiPriority w:val="0"/>
    <w:pPr>
      <w:keepNext/>
      <w:spacing w:before="240" w:after="120"/>
    </w:pPr>
    <w:rPr>
      <w:rFonts w:ascii="Liberation Sans" w:hAnsi="Liberation Sans" w:eastAsia="Noto Sans CJK SC"/>
      <w:sz w:val="28"/>
      <w:szCs w:val="28"/>
    </w:rPr>
  </w:style>
  <w:style w:type="paragraph" w:customStyle="1" w:styleId="40">
    <w:name w:val="Caption"/>
    <w:basedOn w:val="1"/>
    <w:qFormat/>
    <w:uiPriority w:val="0"/>
    <w:pPr>
      <w:widowControl/>
      <w:suppressLineNumbers/>
      <w:suppressAutoHyphens/>
      <w:spacing w:before="120" w:after="120"/>
    </w:pPr>
    <w:rPr>
      <w:rFonts w:cs="Lucida Sans"/>
      <w:i/>
      <w:iCs/>
      <w:sz w:val="24"/>
      <w:szCs w:val="24"/>
    </w:rPr>
  </w:style>
  <w:style w:type="paragraph" w:customStyle="1" w:styleId="41">
    <w:name w:val="索引"/>
    <w:basedOn w:val="1"/>
    <w:qFormat/>
    <w:uiPriority w:val="0"/>
    <w:pPr>
      <w:widowControl/>
      <w:suppressLineNumbers/>
      <w:suppressAutoHyphens/>
    </w:pPr>
  </w:style>
  <w:style w:type="paragraph" w:customStyle="1" w:styleId="42">
    <w:name w:val="TOC 1"/>
    <w:basedOn w:val="1"/>
    <w:next w:val="1"/>
    <w:qFormat/>
    <w:uiPriority w:val="0"/>
    <w:pPr>
      <w:spacing w:line="276" w:lineRule="auto"/>
    </w:pPr>
  </w:style>
  <w:style w:type="paragraph" w:customStyle="1" w:styleId="43">
    <w:name w:val="caption1"/>
    <w:basedOn w:val="1"/>
    <w:qFormat/>
    <w:uiPriority w:val="0"/>
    <w:pPr>
      <w:widowControl/>
      <w:suppressLineNumbers/>
      <w:suppressAutoHyphens/>
      <w:spacing w:before="120" w:after="120"/>
    </w:pPr>
    <w:rPr>
      <w:i/>
      <w:iCs/>
    </w:rPr>
  </w:style>
  <w:style w:type="paragraph" w:customStyle="1" w:styleId="44">
    <w:name w:val="标题 11"/>
    <w:basedOn w:val="1"/>
    <w:next w:val="1"/>
    <w:qFormat/>
    <w:uiPriority w:val="0"/>
    <w:pPr>
      <w:keepNext/>
      <w:keepLines/>
      <w:spacing w:before="340" w:after="330" w:line="578" w:lineRule="auto"/>
      <w:outlineLvl w:val="0"/>
    </w:pPr>
    <w:rPr>
      <w:b/>
      <w:bCs/>
      <w:sz w:val="44"/>
    </w:rPr>
  </w:style>
  <w:style w:type="paragraph" w:customStyle="1" w:styleId="45">
    <w:name w:val="标题 21"/>
    <w:basedOn w:val="1"/>
    <w:next w:val="1"/>
    <w:qFormat/>
    <w:uiPriority w:val="0"/>
    <w:pPr>
      <w:keepNext/>
      <w:keepLines/>
      <w:spacing w:before="260" w:after="260" w:line="415" w:lineRule="auto"/>
      <w:outlineLvl w:val="1"/>
    </w:pPr>
    <w:rPr>
      <w:rFonts w:ascii="Times New Roman" w:hAnsi="Times New Roman" w:eastAsia="黑体"/>
      <w:b/>
      <w:sz w:val="32"/>
    </w:rPr>
  </w:style>
  <w:style w:type="paragraph" w:customStyle="1" w:styleId="46">
    <w:name w:val="标题 31"/>
    <w:basedOn w:val="1"/>
    <w:next w:val="1"/>
    <w:qFormat/>
    <w:uiPriority w:val="0"/>
    <w:pPr>
      <w:keepNext/>
      <w:keepLines/>
      <w:spacing w:before="260" w:after="260" w:line="415" w:lineRule="auto"/>
      <w:outlineLvl w:val="2"/>
    </w:pPr>
    <w:rPr>
      <w:b/>
      <w:sz w:val="32"/>
    </w:rPr>
  </w:style>
  <w:style w:type="paragraph" w:customStyle="1" w:styleId="47">
    <w:name w:val="题注1"/>
    <w:basedOn w:val="1"/>
    <w:qFormat/>
    <w:uiPriority w:val="0"/>
    <w:pPr>
      <w:widowControl/>
      <w:suppressLineNumbers/>
      <w:suppressAutoHyphens/>
      <w:spacing w:before="120" w:after="120"/>
    </w:pPr>
    <w:rPr>
      <w:i/>
      <w:iCs/>
    </w:rPr>
  </w:style>
  <w:style w:type="paragraph" w:customStyle="1" w:styleId="48">
    <w:name w:val="caption11"/>
    <w:basedOn w:val="1"/>
    <w:next w:val="1"/>
    <w:qFormat/>
    <w:uiPriority w:val="0"/>
    <w:pPr>
      <w:widowControl/>
      <w:suppressLineNumbers/>
      <w:suppressAutoHyphens/>
      <w:spacing w:before="120" w:after="120"/>
    </w:pPr>
    <w:rPr>
      <w:i/>
      <w:iCs/>
    </w:rPr>
  </w:style>
  <w:style w:type="paragraph" w:customStyle="1" w:styleId="49">
    <w:name w:val="页眉与页脚"/>
    <w:basedOn w:val="1"/>
    <w:qFormat/>
    <w:uiPriority w:val="0"/>
    <w:pPr>
      <w:widowControl/>
      <w:suppressLineNumbers/>
      <w:suppressAutoHyphens/>
    </w:pPr>
  </w:style>
  <w:style w:type="paragraph" w:customStyle="1" w:styleId="50">
    <w:name w:val="页脚1"/>
    <w:basedOn w:val="49"/>
    <w:qFormat/>
    <w:uiPriority w:val="0"/>
  </w:style>
  <w:style w:type="paragraph" w:customStyle="1" w:styleId="51">
    <w:name w:val="caption111"/>
    <w:basedOn w:val="1"/>
    <w:qFormat/>
    <w:uiPriority w:val="0"/>
    <w:pPr>
      <w:widowControl/>
      <w:suppressLineNumbers/>
      <w:suppressAutoHyphens/>
      <w:spacing w:before="120" w:after="120"/>
    </w:pPr>
    <w:rPr>
      <w:i/>
      <w:iCs/>
    </w:rPr>
  </w:style>
  <w:style w:type="paragraph" w:customStyle="1" w:styleId="52">
    <w:name w:val="caption1111"/>
    <w:basedOn w:val="1"/>
    <w:qFormat/>
    <w:uiPriority w:val="0"/>
    <w:pPr>
      <w:widowControl/>
      <w:suppressLineNumbers/>
      <w:suppressAutoHyphens/>
      <w:spacing w:before="120" w:after="120"/>
    </w:pPr>
    <w:rPr>
      <w:i/>
      <w:iCs/>
    </w:rPr>
  </w:style>
  <w:style w:type="paragraph" w:customStyle="1" w:styleId="53">
    <w:name w:val="caption11111"/>
    <w:basedOn w:val="1"/>
    <w:qFormat/>
    <w:uiPriority w:val="0"/>
    <w:pPr>
      <w:widowControl/>
      <w:suppressLineNumbers/>
      <w:suppressAutoHyphens/>
      <w:spacing w:before="120" w:after="120"/>
    </w:pPr>
    <w:rPr>
      <w:i/>
      <w:iCs/>
    </w:rPr>
  </w:style>
  <w:style w:type="paragraph" w:customStyle="1" w:styleId="54">
    <w:name w:val="caption111111"/>
    <w:basedOn w:val="1"/>
    <w:qFormat/>
    <w:uiPriority w:val="0"/>
    <w:pPr>
      <w:widowControl/>
      <w:suppressLineNumbers/>
      <w:suppressAutoHyphens/>
      <w:spacing w:before="120" w:after="120"/>
    </w:pPr>
    <w:rPr>
      <w:i/>
      <w:iCs/>
    </w:rPr>
  </w:style>
  <w:style w:type="paragraph" w:customStyle="1" w:styleId="55">
    <w:name w:val="caption1111111"/>
    <w:basedOn w:val="1"/>
    <w:next w:val="1"/>
    <w:qFormat/>
    <w:uiPriority w:val="0"/>
    <w:pPr>
      <w:widowControl/>
      <w:suppressLineNumbers/>
      <w:suppressAutoHyphens/>
      <w:spacing w:before="120" w:after="120"/>
    </w:pPr>
    <w:rPr>
      <w:i/>
      <w:iCs/>
    </w:rPr>
  </w:style>
  <w:style w:type="paragraph" w:customStyle="1" w:styleId="56">
    <w:name w:val="修订1"/>
    <w:qFormat/>
    <w:uiPriority w:val="0"/>
    <w:pPr>
      <w:widowControl/>
      <w:suppressAutoHyphens/>
      <w:bidi w:val="0"/>
      <w:spacing w:before="0" w:after="0"/>
      <w:jc w:val="left"/>
    </w:pPr>
    <w:rPr>
      <w:rFonts w:ascii="Liberation Serif" w:hAnsi="Liberation Serif" w:eastAsia="Noto Serif CJK SC" w:cs="Mangal"/>
      <w:color w:val="auto"/>
      <w:kern w:val="2"/>
      <w:sz w:val="24"/>
      <w:szCs w:val="21"/>
      <w:lang w:val="en-US" w:eastAsia="zh-CN" w:bidi="hi-IN"/>
    </w:rPr>
  </w:style>
  <w:style w:type="paragraph" w:customStyle="1" w:styleId="57">
    <w:name w:val="修订2"/>
    <w:qFormat/>
    <w:uiPriority w:val="0"/>
    <w:pPr>
      <w:widowControl/>
      <w:suppressAutoHyphens/>
      <w:bidi w:val="0"/>
      <w:spacing w:before="0" w:after="0"/>
      <w:jc w:val="left"/>
    </w:pPr>
    <w:rPr>
      <w:rFonts w:ascii="Liberation Serif" w:hAnsi="Liberation Serif" w:eastAsia="Noto Serif CJK SC" w:cs="Mangal"/>
      <w:color w:val="auto"/>
      <w:kern w:val="2"/>
      <w:sz w:val="24"/>
      <w:szCs w:val="21"/>
      <w:lang w:val="en-US" w:eastAsia="zh-CN" w:bidi="hi-IN"/>
    </w:rPr>
  </w:style>
  <w:style w:type="paragraph" w:customStyle="1" w:styleId="58">
    <w:name w:val="TOC 11"/>
    <w:qFormat/>
    <w:uiPriority w:val="0"/>
    <w:pPr>
      <w:widowControl/>
      <w:suppressAutoHyphens/>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customStyle="1" w:styleId="59">
    <w:name w:val="TOC 21"/>
    <w:qFormat/>
    <w:uiPriority w:val="0"/>
    <w:pPr>
      <w:widowControl/>
      <w:suppressAutoHyphens/>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customStyle="1" w:styleId="60">
    <w:name w:val="TOC 31"/>
    <w:qFormat/>
    <w:uiPriority w:val="0"/>
    <w:pPr>
      <w:widowControl/>
      <w:suppressAutoHyphens/>
      <w:bidi w:val="0"/>
      <w:spacing w:before="0" w:after="0"/>
      <w:ind w:left="210"/>
      <w:jc w:val="left"/>
    </w:pPr>
    <w:rPr>
      <w:rFonts w:ascii="Times New Roman" w:hAnsi="Times New Roman" w:eastAsia="宋体" w:cs="Times New Roman"/>
      <w:color w:val="auto"/>
      <w:kern w:val="0"/>
      <w:sz w:val="20"/>
      <w:szCs w:val="20"/>
      <w:lang w:val="en-US" w:eastAsia="zh-CN" w:bidi="ar-SA"/>
    </w:rPr>
  </w:style>
  <w:style w:type="paragraph" w:customStyle="1" w:styleId="61">
    <w:name w:val="TOC 41"/>
    <w:qFormat/>
    <w:uiPriority w:val="0"/>
    <w:pPr>
      <w:widowControl/>
      <w:suppressAutoHyphens/>
      <w:bidi w:val="0"/>
      <w:spacing w:before="0" w:after="0"/>
      <w:ind w:left="420"/>
      <w:jc w:val="left"/>
    </w:pPr>
    <w:rPr>
      <w:rFonts w:ascii="Times New Roman" w:hAnsi="Times New Roman" w:eastAsia="宋体" w:cs="Times New Roman"/>
      <w:color w:val="auto"/>
      <w:kern w:val="0"/>
      <w:sz w:val="20"/>
      <w:szCs w:val="20"/>
      <w:lang w:val="en-US" w:eastAsia="zh-CN" w:bidi="ar-SA"/>
    </w:rPr>
  </w:style>
  <w:style w:type="paragraph" w:customStyle="1" w:styleId="62">
    <w:name w:val="TOC 51"/>
    <w:qFormat/>
    <w:uiPriority w:val="0"/>
    <w:pPr>
      <w:widowControl/>
      <w:suppressAutoHyphens/>
      <w:bidi w:val="0"/>
      <w:spacing w:before="0" w:after="0"/>
      <w:ind w:left="630"/>
      <w:jc w:val="left"/>
    </w:pPr>
    <w:rPr>
      <w:rFonts w:ascii="Times New Roman" w:hAnsi="Times New Roman" w:eastAsia="宋体" w:cs="Times New Roman"/>
      <w:color w:val="auto"/>
      <w:kern w:val="0"/>
      <w:sz w:val="20"/>
      <w:szCs w:val="20"/>
      <w:lang w:val="en-US" w:eastAsia="zh-CN" w:bidi="ar-SA"/>
    </w:rPr>
  </w:style>
  <w:style w:type="paragraph" w:customStyle="1" w:styleId="63">
    <w:name w:val="TOC 61"/>
    <w:qFormat/>
    <w:uiPriority w:val="0"/>
    <w:pPr>
      <w:widowControl/>
      <w:suppressAutoHyphens/>
      <w:bidi w:val="0"/>
      <w:spacing w:before="0" w:after="0"/>
      <w:ind w:left="840"/>
      <w:jc w:val="left"/>
    </w:pPr>
    <w:rPr>
      <w:rFonts w:ascii="Times New Roman" w:hAnsi="Times New Roman" w:eastAsia="宋体" w:cs="Times New Roman"/>
      <w:color w:val="auto"/>
      <w:kern w:val="0"/>
      <w:sz w:val="20"/>
      <w:szCs w:val="20"/>
      <w:lang w:val="en-US" w:eastAsia="zh-CN" w:bidi="ar-SA"/>
    </w:rPr>
  </w:style>
  <w:style w:type="paragraph" w:customStyle="1" w:styleId="64">
    <w:name w:val="TOC 71"/>
    <w:qFormat/>
    <w:uiPriority w:val="0"/>
    <w:pPr>
      <w:widowControl/>
      <w:suppressAutoHyphens/>
      <w:bidi w:val="0"/>
      <w:spacing w:before="0" w:after="0"/>
      <w:ind w:left="1050"/>
      <w:jc w:val="left"/>
    </w:pPr>
    <w:rPr>
      <w:rFonts w:ascii="Times New Roman" w:hAnsi="Times New Roman" w:eastAsia="宋体" w:cs="Times New Roman"/>
      <w:color w:val="auto"/>
      <w:kern w:val="0"/>
      <w:sz w:val="20"/>
      <w:szCs w:val="20"/>
      <w:lang w:val="en-US" w:eastAsia="zh-CN" w:bidi="ar-SA"/>
    </w:rPr>
  </w:style>
  <w:style w:type="paragraph" w:customStyle="1" w:styleId="65">
    <w:name w:val="TOC 81"/>
    <w:qFormat/>
    <w:uiPriority w:val="0"/>
    <w:pPr>
      <w:widowControl/>
      <w:suppressAutoHyphens/>
      <w:bidi w:val="0"/>
      <w:spacing w:before="0" w:after="0"/>
      <w:ind w:left="1260"/>
      <w:jc w:val="left"/>
    </w:pPr>
    <w:rPr>
      <w:rFonts w:ascii="Times New Roman" w:hAnsi="Times New Roman" w:eastAsia="宋体" w:cs="Times New Roman"/>
      <w:color w:val="auto"/>
      <w:kern w:val="0"/>
      <w:sz w:val="20"/>
      <w:szCs w:val="20"/>
      <w:lang w:val="en-US" w:eastAsia="zh-CN" w:bidi="ar-SA"/>
    </w:rPr>
  </w:style>
  <w:style w:type="paragraph" w:customStyle="1" w:styleId="66">
    <w:name w:val="TOC 91"/>
    <w:qFormat/>
    <w:uiPriority w:val="0"/>
    <w:pPr>
      <w:widowControl/>
      <w:suppressAutoHyphens/>
      <w:bidi w:val="0"/>
      <w:spacing w:before="0" w:after="0"/>
      <w:ind w:left="1470"/>
      <w:jc w:val="left"/>
    </w:pPr>
    <w:rPr>
      <w:rFonts w:ascii="Times New Roman" w:hAnsi="Times New Roman" w:eastAsia="宋体" w:cs="Times New Roman"/>
      <w:color w:val="auto"/>
      <w:kern w:val="0"/>
      <w:sz w:val="20"/>
      <w:szCs w:val="20"/>
      <w:lang w:val="en-US" w:eastAsia="zh-CN" w:bidi="ar-SA"/>
    </w:rPr>
  </w:style>
  <w:style w:type="paragraph" w:customStyle="1" w:styleId="67">
    <w:name w:val="修订3"/>
    <w:qFormat/>
    <w:uiPriority w:val="0"/>
    <w:pPr>
      <w:widowControl/>
      <w:suppressAutoHyphens/>
      <w:bidi w:val="0"/>
      <w:spacing w:before="0" w:after="0"/>
      <w:jc w:val="left"/>
    </w:pPr>
    <w:rPr>
      <w:rFonts w:ascii="Liberation Serif" w:hAnsi="Liberation Serif" w:eastAsia="Noto Serif CJK SC" w:cs="Mangal"/>
      <w:color w:val="auto"/>
      <w:kern w:val="2"/>
      <w:sz w:val="24"/>
      <w:szCs w:val="21"/>
      <w:lang w:val="en-US" w:eastAsia="zh-CN" w:bidi="hi-IN"/>
    </w:rPr>
  </w:style>
  <w:style w:type="paragraph" w:customStyle="1" w:styleId="68">
    <w:name w:val="索引标题1"/>
    <w:basedOn w:val="39"/>
    <w:qFormat/>
    <w:uiPriority w:val="0"/>
  </w:style>
  <w:style w:type="paragraph" w:customStyle="1" w:styleId="69">
    <w:name w:val="TOC 标题1"/>
    <w:basedOn w:val="44"/>
    <w:next w:val="1"/>
    <w:qFormat/>
    <w:uiPriority w:val="0"/>
    <w:pPr>
      <w:keepNext/>
      <w:keepLines/>
      <w:suppressAutoHyphens w:val="0"/>
      <w:spacing w:before="240" w:after="0" w:line="259" w:lineRule="auto"/>
      <w:outlineLvl w:val="9"/>
    </w:pPr>
    <w:rPr>
      <w:rFonts w:ascii="等线 Light" w:hAnsi="等线 Light" w:eastAsia="宋体" w:cs="Arial"/>
      <w:b w:val="0"/>
      <w:bCs w:val="0"/>
      <w:color w:val="2F5496"/>
      <w:kern w:val="0"/>
      <w:sz w:val="32"/>
      <w:szCs w:val="32"/>
      <w:lang w:bidi="ar-SA"/>
    </w:rPr>
  </w:style>
  <w:style w:type="paragraph" w:customStyle="1" w:styleId="70">
    <w:name w:val="页脚2"/>
    <w:basedOn w:val="49"/>
    <w:qFormat/>
    <w:uiPriority w:val="0"/>
  </w:style>
  <w:style w:type="paragraph" w:customStyle="1" w:styleId="71">
    <w:name w:val="修订4"/>
    <w:qFormat/>
    <w:uiPriority w:val="0"/>
    <w:pPr>
      <w:widowControl/>
      <w:suppressAutoHyphens/>
      <w:bidi w:val="0"/>
      <w:spacing w:before="0" w:after="0"/>
      <w:jc w:val="left"/>
    </w:pPr>
    <w:rPr>
      <w:rFonts w:ascii="Liberation Serif" w:hAnsi="Liberation Serif" w:eastAsia="Noto Serif CJK SC" w:cs="Mangal"/>
      <w:color w:val="auto"/>
      <w:kern w:val="2"/>
      <w:sz w:val="24"/>
      <w:szCs w:val="21"/>
      <w:lang w:val="en-US" w:eastAsia="zh-CN" w:bidi="hi-IN"/>
    </w:rPr>
  </w:style>
  <w:style w:type="paragraph" w:customStyle="1" w:styleId="72">
    <w:name w:val="Footer"/>
    <w:basedOn w:val="49"/>
    <w:qFormat/>
    <w:uiPriority w:val="0"/>
  </w:style>
  <w:style w:type="paragraph" w:customStyle="1" w:styleId="73">
    <w:name w:val="index heading1"/>
    <w:basedOn w:val="39"/>
    <w:qFormat/>
    <w:uiPriority w:val="0"/>
    <w:pPr>
      <w:keepNext/>
      <w:suppressLineNumbers/>
    </w:pPr>
    <w:rPr>
      <w:b/>
      <w:bCs/>
      <w:sz w:val="32"/>
      <w:szCs w:val="32"/>
    </w:rPr>
  </w:style>
  <w:style w:type="paragraph" w:customStyle="1" w:styleId="74">
    <w:name w:val="Index Heading"/>
    <w:basedOn w:val="39"/>
    <w:qFormat/>
    <w:uiPriority w:val="0"/>
  </w:style>
  <w:style w:type="paragraph" w:customStyle="1" w:styleId="75">
    <w:name w:val="TOC Heading_011ce3ef-f48b-4a8f-82de-039fdd1bc486"/>
    <w:basedOn w:val="73"/>
    <w:qFormat/>
    <w:uiPriority w:val="0"/>
  </w:style>
  <w:style w:type="paragraph" w:customStyle="1" w:styleId="76">
    <w:name w:val="Revision_5471284b-f867-4be6-9704-55961d1e0c7d"/>
    <w:qFormat/>
    <w:uiPriority w:val="0"/>
    <w:pPr>
      <w:widowControl/>
      <w:suppressAutoHyphens w:val="0"/>
      <w:bidi w:val="0"/>
      <w:spacing w:before="0" w:after="0"/>
      <w:jc w:val="left"/>
    </w:pPr>
    <w:rPr>
      <w:rFonts w:ascii="Liberation Serif" w:hAnsi="Liberation Serif" w:eastAsia="Noto Serif CJK SC" w:cs="Mangal"/>
      <w:color w:val="auto"/>
      <w:kern w:val="2"/>
      <w:sz w:val="24"/>
      <w:szCs w:val="21"/>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32</Pages>
  <Words>37601</Words>
  <Characters>37716</Characters>
  <Paragraphs>317</Paragraphs>
  <TotalTime>57</TotalTime>
  <ScaleCrop>false</ScaleCrop>
  <LinksUpToDate>false</LinksUpToDate>
  <CharactersWithSpaces>37770</CharactersWithSpaces>
  <Application>WPS Office_12.1.0.17881_F1E327BC-269C-435d-A152-05C5408002CA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2024-07-15T20:44:00Z</dcterms:created>
  <dc:creator>taiji</dc:creator>
  <cp:lastModifiedBy>爱思考的人</cp:lastModifiedBy>
  <dcterms:modified xsi:type="dcterms:W3CDTF">2024-09-09T10:36:31Z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